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111AA" w:rsidRPr="00484FCF" w:rsidP="00F111AA">
      <w:pPr>
        <w:widowControl w:val="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ab/>
      </w:r>
      <w:r w:rsidRPr="008A10FC">
        <w:rPr>
          <w:b/>
          <w:snapToGrid w:val="0"/>
          <w:sz w:val="24"/>
          <w:szCs w:val="24"/>
        </w:rPr>
        <w:tab/>
      </w:r>
      <w:r w:rsidRPr="008A10FC">
        <w:rPr>
          <w:b/>
          <w:snapToGrid w:val="0"/>
          <w:sz w:val="24"/>
          <w:szCs w:val="24"/>
        </w:rPr>
        <w:tab/>
      </w:r>
      <w:r w:rsidRPr="008A10FC">
        <w:rPr>
          <w:b/>
          <w:snapToGrid w:val="0"/>
          <w:sz w:val="24"/>
          <w:szCs w:val="24"/>
        </w:rPr>
        <w:tab/>
      </w:r>
      <w:r w:rsidRPr="008A10FC">
        <w:rPr>
          <w:b/>
          <w:snapToGrid w:val="0"/>
          <w:sz w:val="24"/>
          <w:szCs w:val="24"/>
        </w:rPr>
        <w:tab/>
        <w:t xml:space="preserve"> </w:t>
      </w:r>
      <w:r w:rsidRPr="00484FCF">
        <w:rPr>
          <w:b/>
          <w:snapToGrid w:val="0"/>
          <w:sz w:val="28"/>
          <w:szCs w:val="28"/>
        </w:rPr>
        <w:t>Дело № 1-</w:t>
      </w:r>
      <w:r w:rsidR="00F5430B">
        <w:rPr>
          <w:b/>
          <w:snapToGrid w:val="0"/>
          <w:sz w:val="28"/>
          <w:szCs w:val="28"/>
        </w:rPr>
        <w:t>12</w:t>
      </w:r>
      <w:r w:rsidR="009C65C0">
        <w:rPr>
          <w:b/>
          <w:snapToGrid w:val="0"/>
          <w:sz w:val="28"/>
          <w:szCs w:val="28"/>
        </w:rPr>
        <w:t>-240</w:t>
      </w:r>
      <w:r w:rsidR="004A0405">
        <w:rPr>
          <w:b/>
          <w:snapToGrid w:val="0"/>
          <w:sz w:val="28"/>
          <w:szCs w:val="28"/>
        </w:rPr>
        <w:t>2/2024</w:t>
      </w:r>
    </w:p>
    <w:p w:rsidR="00F2339A" w:rsidRPr="00484FCF" w:rsidP="00F2339A">
      <w:pPr>
        <w:widowControl w:val="0"/>
        <w:jc w:val="center"/>
        <w:rPr>
          <w:b/>
          <w:snapToGrid w:val="0"/>
          <w:sz w:val="28"/>
          <w:szCs w:val="28"/>
        </w:rPr>
      </w:pPr>
      <w:r w:rsidRPr="00484FCF">
        <w:rPr>
          <w:b/>
          <w:snapToGrid w:val="0"/>
          <w:sz w:val="28"/>
          <w:szCs w:val="28"/>
        </w:rPr>
        <w:t>ПРИГОВОР</w:t>
      </w:r>
    </w:p>
    <w:p w:rsidR="00CC0CEB" w:rsidP="008A10FC">
      <w:pPr>
        <w:widowControl w:val="0"/>
        <w:jc w:val="center"/>
        <w:rPr>
          <w:b/>
          <w:snapToGrid w:val="0"/>
          <w:sz w:val="28"/>
          <w:szCs w:val="28"/>
        </w:rPr>
      </w:pPr>
      <w:r w:rsidRPr="00484FCF">
        <w:rPr>
          <w:b/>
          <w:snapToGrid w:val="0"/>
          <w:sz w:val="28"/>
          <w:szCs w:val="28"/>
        </w:rPr>
        <w:t>Именем  Российской Федерации</w:t>
      </w:r>
    </w:p>
    <w:p w:rsidR="00DB26B8" w:rsidRPr="002B0AA6" w:rsidP="008A10FC">
      <w:pPr>
        <w:widowControl w:val="0"/>
        <w:jc w:val="center"/>
        <w:rPr>
          <w:b/>
          <w:snapToGrid w:val="0"/>
          <w:sz w:val="16"/>
          <w:szCs w:val="16"/>
        </w:rPr>
      </w:pPr>
    </w:p>
    <w:p w:rsidR="00B96C59">
      <w:pPr>
        <w:pStyle w:val="Body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4A0405">
        <w:rPr>
          <w:rFonts w:ascii="Times New Roman" w:hAnsi="Times New Roman"/>
          <w:sz w:val="28"/>
          <w:szCs w:val="28"/>
        </w:rPr>
        <w:t xml:space="preserve"> февраля</w:t>
      </w:r>
      <w:r w:rsidR="009A0DA0">
        <w:rPr>
          <w:rFonts w:ascii="Times New Roman" w:hAnsi="Times New Roman"/>
          <w:sz w:val="28"/>
          <w:szCs w:val="28"/>
        </w:rPr>
        <w:t xml:space="preserve"> </w:t>
      </w:r>
      <w:r w:rsidR="004A0405">
        <w:rPr>
          <w:rFonts w:ascii="Times New Roman" w:hAnsi="Times New Roman"/>
          <w:sz w:val="28"/>
          <w:szCs w:val="28"/>
        </w:rPr>
        <w:t>2024</w:t>
      </w:r>
      <w:r w:rsidRPr="00484FCF" w:rsidR="00AA6008">
        <w:rPr>
          <w:rFonts w:ascii="Times New Roman" w:hAnsi="Times New Roman"/>
          <w:sz w:val="28"/>
          <w:szCs w:val="28"/>
        </w:rPr>
        <w:t xml:space="preserve"> </w:t>
      </w:r>
      <w:r w:rsidRPr="00484FCF" w:rsidR="00F2339A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</w:t>
      </w:r>
      <w:r w:rsidRPr="00484FCF" w:rsidR="00FB43CF">
        <w:rPr>
          <w:rFonts w:ascii="Times New Roman" w:hAnsi="Times New Roman"/>
          <w:sz w:val="28"/>
          <w:szCs w:val="28"/>
        </w:rPr>
        <w:t>г. Пыть-Ях</w:t>
      </w:r>
    </w:p>
    <w:p w:rsidR="00FB43CF" w:rsidRPr="00D842EC">
      <w:pPr>
        <w:pStyle w:val="BodyText"/>
        <w:jc w:val="both"/>
        <w:rPr>
          <w:rFonts w:ascii="Times New Roman" w:hAnsi="Times New Roman"/>
          <w:sz w:val="16"/>
          <w:szCs w:val="16"/>
        </w:rPr>
      </w:pPr>
      <w:r w:rsidRPr="00484FCF">
        <w:rPr>
          <w:rFonts w:ascii="Times New Roman" w:hAnsi="Times New Roman"/>
          <w:sz w:val="28"/>
          <w:szCs w:val="28"/>
        </w:rPr>
        <w:tab/>
      </w:r>
    </w:p>
    <w:p w:rsidR="002C003C" w:rsidRPr="00544E80" w:rsidP="002C003C">
      <w:pPr>
        <w:ind w:firstLine="709"/>
        <w:jc w:val="both"/>
        <w:rPr>
          <w:sz w:val="28"/>
          <w:szCs w:val="28"/>
        </w:rPr>
      </w:pPr>
      <w:r w:rsidRPr="00544E80">
        <w:rPr>
          <w:rFonts w:eastAsia="MS Mincho"/>
          <w:sz w:val="28"/>
          <w:szCs w:val="28"/>
        </w:rPr>
        <w:t>Мировой судья судебного участка № 2 Пыть-Яхского судебного района</w:t>
      </w:r>
      <w:r w:rsidRPr="00544E80">
        <w:rPr>
          <w:sz w:val="28"/>
          <w:szCs w:val="28"/>
        </w:rPr>
        <w:t xml:space="preserve"> Ханты-Мансийского автономного округа – Югры Клочков А</w:t>
      </w:r>
      <w:r w:rsidR="004A0405">
        <w:rPr>
          <w:sz w:val="28"/>
          <w:szCs w:val="28"/>
        </w:rPr>
        <w:t>.А., с участием государственного обвинителя</w:t>
      </w:r>
      <w:r w:rsidR="00E9089C">
        <w:rPr>
          <w:sz w:val="28"/>
          <w:szCs w:val="28"/>
        </w:rPr>
        <w:t xml:space="preserve"> -</w:t>
      </w:r>
      <w:r w:rsidRPr="00544E80">
        <w:rPr>
          <w:sz w:val="28"/>
          <w:szCs w:val="28"/>
        </w:rPr>
        <w:t xml:space="preserve"> </w:t>
      </w:r>
      <w:r>
        <w:rPr>
          <w:sz w:val="28"/>
          <w:szCs w:val="28"/>
        </w:rPr>
        <w:t>помощника</w:t>
      </w:r>
      <w:r w:rsidRPr="00544E80">
        <w:rPr>
          <w:sz w:val="28"/>
          <w:szCs w:val="28"/>
        </w:rPr>
        <w:t xml:space="preserve"> прокурора г. Пыть-Яха </w:t>
      </w:r>
      <w:r w:rsidR="00E9089C">
        <w:rPr>
          <w:sz w:val="28"/>
          <w:szCs w:val="28"/>
        </w:rPr>
        <w:t xml:space="preserve">Карпова О.И., </w:t>
      </w:r>
      <w:r w:rsidR="004A0405">
        <w:rPr>
          <w:sz w:val="28"/>
          <w:szCs w:val="28"/>
        </w:rPr>
        <w:t>подсудимого</w:t>
      </w:r>
      <w:r w:rsidRPr="00544E80">
        <w:rPr>
          <w:sz w:val="28"/>
          <w:szCs w:val="28"/>
        </w:rPr>
        <w:t xml:space="preserve"> </w:t>
      </w:r>
      <w:r w:rsidR="00F5430B">
        <w:rPr>
          <w:sz w:val="28"/>
          <w:szCs w:val="28"/>
        </w:rPr>
        <w:t>Пленникова П.В.</w:t>
      </w:r>
      <w:r w:rsidR="004A0405">
        <w:rPr>
          <w:sz w:val="28"/>
          <w:szCs w:val="28"/>
        </w:rPr>
        <w:t>, его</w:t>
      </w:r>
      <w:r w:rsidRPr="00544E80">
        <w:rPr>
          <w:sz w:val="28"/>
          <w:szCs w:val="28"/>
        </w:rPr>
        <w:t xml:space="preserve"> защитника адвоката </w:t>
      </w:r>
      <w:r w:rsidR="00F5430B">
        <w:rPr>
          <w:sz w:val="28"/>
          <w:szCs w:val="28"/>
        </w:rPr>
        <w:t>Мазура А.В.</w:t>
      </w:r>
      <w:r>
        <w:rPr>
          <w:sz w:val="28"/>
          <w:szCs w:val="28"/>
        </w:rPr>
        <w:t>, представившего</w:t>
      </w:r>
      <w:r w:rsidRPr="00544E80">
        <w:rPr>
          <w:sz w:val="28"/>
          <w:szCs w:val="28"/>
        </w:rPr>
        <w:t xml:space="preserve"> удостоверение № </w:t>
      </w:r>
      <w:r w:rsidR="00F5430B">
        <w:rPr>
          <w:sz w:val="28"/>
          <w:szCs w:val="28"/>
        </w:rPr>
        <w:t>703</w:t>
      </w:r>
      <w:r w:rsidR="004A0405">
        <w:rPr>
          <w:sz w:val="28"/>
          <w:szCs w:val="28"/>
        </w:rPr>
        <w:t xml:space="preserve"> и ор</w:t>
      </w:r>
      <w:r w:rsidR="00F5430B">
        <w:rPr>
          <w:sz w:val="28"/>
          <w:szCs w:val="28"/>
        </w:rPr>
        <w:t>дер № 162</w:t>
      </w:r>
      <w:r w:rsidRPr="00544E80">
        <w:rPr>
          <w:sz w:val="28"/>
          <w:szCs w:val="28"/>
        </w:rPr>
        <w:t xml:space="preserve"> от </w:t>
      </w:r>
      <w:r w:rsidR="00F5430B">
        <w:rPr>
          <w:sz w:val="28"/>
          <w:szCs w:val="28"/>
        </w:rPr>
        <w:t>22</w:t>
      </w:r>
      <w:r w:rsidR="004A0405">
        <w:rPr>
          <w:sz w:val="28"/>
          <w:szCs w:val="28"/>
        </w:rPr>
        <w:t>.02.2024</w:t>
      </w:r>
      <w:r w:rsidRPr="00544E80">
        <w:rPr>
          <w:sz w:val="28"/>
          <w:szCs w:val="28"/>
        </w:rPr>
        <w:t xml:space="preserve">, при секретаре </w:t>
      </w:r>
      <w:r>
        <w:rPr>
          <w:sz w:val="28"/>
          <w:szCs w:val="28"/>
        </w:rPr>
        <w:t>Кулаковой Е.А.</w:t>
      </w:r>
      <w:r w:rsidRPr="00544E80">
        <w:rPr>
          <w:sz w:val="28"/>
          <w:szCs w:val="28"/>
        </w:rPr>
        <w:t xml:space="preserve">, </w:t>
      </w:r>
      <w:r>
        <w:rPr>
          <w:sz w:val="28"/>
          <w:szCs w:val="28"/>
        </w:rPr>
        <w:t>рассмотрев уголовное дело</w:t>
      </w:r>
      <w:r w:rsidRPr="00544E80">
        <w:rPr>
          <w:sz w:val="28"/>
          <w:szCs w:val="28"/>
        </w:rPr>
        <w:t xml:space="preserve"> по обвинению </w:t>
      </w:r>
    </w:p>
    <w:p w:rsidR="002C003C" w:rsidRPr="00544E80" w:rsidP="002C003C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Пленникова</w:t>
      </w:r>
      <w:r>
        <w:rPr>
          <w:rFonts w:eastAsia="MS Mincho"/>
          <w:sz w:val="28"/>
          <w:szCs w:val="28"/>
        </w:rPr>
        <w:t xml:space="preserve"> </w:t>
      </w:r>
      <w:r w:rsidR="005569EE">
        <w:rPr>
          <w:rFonts w:eastAsia="MS Mincho"/>
          <w:sz w:val="28"/>
          <w:szCs w:val="28"/>
        </w:rPr>
        <w:t>Павла</w:t>
      </w:r>
      <w:r>
        <w:rPr>
          <w:rFonts w:eastAsia="MS Mincho"/>
          <w:sz w:val="28"/>
          <w:szCs w:val="28"/>
        </w:rPr>
        <w:t xml:space="preserve"> Викторовича, ---</w:t>
      </w:r>
      <w:r w:rsidRPr="00544E80">
        <w:rPr>
          <w:rFonts w:eastAsia="MS Mincho"/>
          <w:sz w:val="28"/>
          <w:szCs w:val="28"/>
        </w:rPr>
        <w:t xml:space="preserve">,  </w:t>
      </w:r>
    </w:p>
    <w:p w:rsidR="002C003C" w:rsidRPr="002B0AA6" w:rsidP="002C003C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обвиняемого в совершении преступления, предусмотренного </w:t>
      </w:r>
      <w:r w:rsidR="00F5430B">
        <w:rPr>
          <w:sz w:val="28"/>
          <w:szCs w:val="28"/>
        </w:rPr>
        <w:t xml:space="preserve">ч. 3 ст. 30, ч. 1 ст. 291.2 </w:t>
      </w:r>
      <w:r>
        <w:rPr>
          <w:sz w:val="28"/>
          <w:szCs w:val="28"/>
        </w:rPr>
        <w:t xml:space="preserve">УК РФ </w:t>
      </w:r>
    </w:p>
    <w:p w:rsidR="002C003C" w:rsidRPr="00544E80" w:rsidP="002C003C">
      <w:pPr>
        <w:jc w:val="center"/>
        <w:rPr>
          <w:sz w:val="28"/>
          <w:szCs w:val="28"/>
        </w:rPr>
      </w:pPr>
      <w:r w:rsidRPr="00544E80">
        <w:rPr>
          <w:sz w:val="28"/>
          <w:szCs w:val="28"/>
        </w:rPr>
        <w:t>УСТАНОВИЛ:</w:t>
      </w:r>
    </w:p>
    <w:p w:rsidR="002C003C" w:rsidP="002C003C">
      <w:pPr>
        <w:jc w:val="both"/>
        <w:rPr>
          <w:sz w:val="16"/>
          <w:szCs w:val="16"/>
        </w:rPr>
      </w:pPr>
    </w:p>
    <w:p w:rsidR="00F5430B" w:rsidRPr="00F5430B" w:rsidP="00F543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30B">
        <w:rPr>
          <w:sz w:val="28"/>
          <w:szCs w:val="28"/>
        </w:rPr>
        <w:t>Пленников Павел Викторович совершил умышленное преступление небольшой тяжести против государственной власти и интересов государственной службы при следую</w:t>
      </w:r>
      <w:r w:rsidRPr="00F5430B">
        <w:rPr>
          <w:sz w:val="28"/>
          <w:szCs w:val="28"/>
        </w:rPr>
        <w:t>щих обстоятельствах:</w:t>
      </w:r>
    </w:p>
    <w:p w:rsidR="00F5430B" w:rsidRPr="00F5430B" w:rsidP="00F543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30B">
        <w:rPr>
          <w:sz w:val="28"/>
          <w:szCs w:val="28"/>
        </w:rPr>
        <w:t>31.10.2023, около 10 часов 25 минут, находясь на регулируемом перекрестке улицы Магистральная и улицы Солнечная города Пыть-Ях Ханты-Мансийского автономного округа – Югры, государственный инспектор дорожного надзора ГИБДД ОМВД России п</w:t>
      </w:r>
      <w:r w:rsidRPr="00F5430B">
        <w:rPr>
          <w:sz w:val="28"/>
          <w:szCs w:val="28"/>
        </w:rPr>
        <w:t xml:space="preserve">о г. </w:t>
      </w:r>
      <w:r w:rsidRPr="00F5430B">
        <w:rPr>
          <w:sz w:val="28"/>
          <w:szCs w:val="28"/>
        </w:rPr>
        <w:t>Пыть-Яху</w:t>
      </w:r>
      <w:r w:rsidRPr="00F5430B">
        <w:rPr>
          <w:sz w:val="28"/>
          <w:szCs w:val="28"/>
        </w:rPr>
        <w:t xml:space="preserve"> </w:t>
      </w:r>
      <w:r>
        <w:rPr>
          <w:sz w:val="28"/>
          <w:szCs w:val="28"/>
        </w:rPr>
        <w:t>Т.</w:t>
      </w:r>
      <w:r w:rsidRPr="00F5430B">
        <w:rPr>
          <w:sz w:val="28"/>
          <w:szCs w:val="28"/>
        </w:rPr>
        <w:t>А.Е., обнаружил, что водитель легкового автомобиля марки «Лада 212140 Лада 4×4», государственный регистрационный знак «С546УТ86», Пленников П.В. совершил административное правонарушение, предусмотренное ч. 4 ст. 12.15 Кодекса Российс</w:t>
      </w:r>
      <w:r w:rsidRPr="00F5430B">
        <w:rPr>
          <w:sz w:val="28"/>
          <w:szCs w:val="28"/>
        </w:rPr>
        <w:t>кой Федерации об административных правонарушениях - выезд в нарушение Постановления Правительства РФ от 23.10.1993 № 1090 «О Правилах дорожного движения» (далее по тексту – ПДД) на полосу, предназначенную для встречного движения, в связи с чем незамедлител</w:t>
      </w:r>
      <w:r w:rsidRPr="00F5430B">
        <w:rPr>
          <w:sz w:val="28"/>
          <w:szCs w:val="28"/>
        </w:rPr>
        <w:t xml:space="preserve">ьно отреагировал и ограничил движение вышеуказанного автомобиля под управлением Пленникова П.В., одновременно вызвав к месту совершения административного правонарушения патруль дорожно-патрульной службы. </w:t>
      </w:r>
    </w:p>
    <w:p w:rsidR="00F5430B" w:rsidRPr="00F5430B" w:rsidP="00F543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30B">
        <w:rPr>
          <w:sz w:val="28"/>
          <w:szCs w:val="28"/>
        </w:rPr>
        <w:t>31.10.2023, около 10 часов 25 минут, инспектор (дор</w:t>
      </w:r>
      <w:r w:rsidRPr="00F5430B">
        <w:rPr>
          <w:sz w:val="28"/>
          <w:szCs w:val="28"/>
        </w:rPr>
        <w:t xml:space="preserve">ожно-патрульной службы) отдельного взвода дорожно-патрульной службы отдела Государственной инспекции безопасности дорожного движения ОМВД России по г. Пыть-Яху (далее по тексту – инспектор) </w:t>
      </w:r>
      <w:r>
        <w:rPr>
          <w:sz w:val="28"/>
          <w:szCs w:val="28"/>
        </w:rPr>
        <w:t>Н.</w:t>
      </w:r>
      <w:r w:rsidRPr="00F5430B">
        <w:rPr>
          <w:sz w:val="28"/>
          <w:szCs w:val="28"/>
        </w:rPr>
        <w:t>Р.А., назначенный на данную должность приказом начальни</w:t>
      </w:r>
      <w:r w:rsidRPr="00F5430B">
        <w:rPr>
          <w:sz w:val="28"/>
          <w:szCs w:val="28"/>
        </w:rPr>
        <w:t>ка ОМВД России по г. Пыть-Яху № 86 л/с от 10.02.2022 с 10.02.2022, то есть являющийся должностным лицом по признаку представителя власти, руководствуясь пунктами 2 и 11 части 1 статьи 12 Федерального закона от 07.02.2011 № 3-ФЗ «О полиции» и своей должност</w:t>
      </w:r>
      <w:r w:rsidRPr="00F5430B">
        <w:rPr>
          <w:sz w:val="28"/>
          <w:szCs w:val="28"/>
        </w:rPr>
        <w:t>ной инструкцией, утвержденной 28.04.2023 начальником ОМВД России по г. Пыть-Яху, в соответствии с которыми, он обязан пресекать противоправные деяния, документи</w:t>
      </w:r>
      <w:r w:rsidRPr="00F5430B">
        <w:rPr>
          <w:sz w:val="28"/>
          <w:szCs w:val="28"/>
        </w:rPr>
        <w:t>ровать обстоятельства административного правонарушения; выявлять и пресекать административные пр</w:t>
      </w:r>
      <w:r w:rsidRPr="00F5430B">
        <w:rPr>
          <w:sz w:val="28"/>
          <w:szCs w:val="28"/>
        </w:rPr>
        <w:t>авонарушения и осуществлять производство по делам об административных правонарушениях, отнесенных законодательством об административных правонарушениях к подведомственности полиции и действуя в пределах полномочий, установленных пунктами 8 и 20 части 1 ста</w:t>
      </w:r>
      <w:r w:rsidRPr="00F5430B">
        <w:rPr>
          <w:sz w:val="28"/>
          <w:szCs w:val="28"/>
        </w:rPr>
        <w:t>тьи 13 Федерального закона от 07.02.2011 № 3-ФЗ «О полиции», предоставляющими ему право составлять протоколы об административных правонарушениях, собирать доказательства, применять меры обеспечения по делам об административных правонарушениях, применять ин</w:t>
      </w:r>
      <w:r w:rsidRPr="00F5430B">
        <w:rPr>
          <w:sz w:val="28"/>
          <w:szCs w:val="28"/>
        </w:rPr>
        <w:t xml:space="preserve">ые меры, предусмотренные законодательством об административных правонарушениях; останавливать транспортные средства, если это необходимо для выполнения возложенных на полицию обязанностей по обеспечению безопасности дорожного движения, проверять документы </w:t>
      </w:r>
      <w:r w:rsidRPr="00F5430B">
        <w:rPr>
          <w:sz w:val="28"/>
          <w:szCs w:val="28"/>
        </w:rPr>
        <w:t>на право пользования и управления ими, получив информацию о совершении административного правонарушения, проследовал к месту совершения административного правонарушения, расположенного на регулируемом перекрестке улицы Магистральная и улицы Солнечная город</w:t>
      </w:r>
      <w:r w:rsidRPr="00F5430B">
        <w:rPr>
          <w:sz w:val="28"/>
          <w:szCs w:val="28"/>
        </w:rPr>
        <w:t>а Пыть-Ях Ханты-Мансийского автономного округа – Югры, где установил, что водитель легкового автомобиля марки «Лада 212140 Лада 4×4», государственный регистрационный знак «С546УТ86», Пленников П.В., совершил административное правонарушение, предусмотренное</w:t>
      </w:r>
      <w:r w:rsidRPr="00F5430B">
        <w:rPr>
          <w:sz w:val="28"/>
          <w:szCs w:val="28"/>
        </w:rPr>
        <w:t xml:space="preserve"> ч. 4 ст. 12.15 Кодекса Российской Федерации об административных правонарушениях - выезд в нарушение ПДД на полосу, предназначенную для встречного движения, а также обнаружил, что у Пленникова П.В. имеются признаки алкогольного опьянения, в связи с чем пре</w:t>
      </w:r>
      <w:r w:rsidRPr="00F5430B">
        <w:rPr>
          <w:sz w:val="28"/>
          <w:szCs w:val="28"/>
        </w:rPr>
        <w:t>дъявил Пленникову П.В. законное требование пройти в патрульный автомобиль ДПС ГИБДД ОМВД России по г. Пыть-Яху марки «ВИС 298050», государственный регистрационный знак «В485986», и проследовать на участок вблизи территории рынка, расположенного на пересече</w:t>
      </w:r>
      <w:r w:rsidRPr="00F5430B">
        <w:rPr>
          <w:sz w:val="28"/>
          <w:szCs w:val="28"/>
        </w:rPr>
        <w:t>нии улицы Магистральная и улицы Солнечная города Пыть-Ях Ханты-Мансийского автономного округа – Югры, в точке с географическими координатами 60,751123 северной широты, 72.800651 восточной долготы, для освобождения проезжей части и для составления администр</w:t>
      </w:r>
      <w:r w:rsidRPr="00F5430B">
        <w:rPr>
          <w:sz w:val="28"/>
          <w:szCs w:val="28"/>
        </w:rPr>
        <w:t>ативного материала и установления факта наличия опьянения, что последним было исполнено.</w:t>
      </w:r>
    </w:p>
    <w:p w:rsidR="00F5430B" w:rsidRPr="00F5430B" w:rsidP="00F543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30B">
        <w:rPr>
          <w:sz w:val="28"/>
          <w:szCs w:val="28"/>
        </w:rPr>
        <w:t xml:space="preserve">31.10.2023 в период с 10 часов 36 минуту по 10 часов 58 минут, Пленников П.В., будучи в состоянии алкогольного опьянения, находясь в салоне патрульного автомобиля ДПС </w:t>
      </w:r>
      <w:r w:rsidRPr="00F5430B">
        <w:rPr>
          <w:sz w:val="28"/>
          <w:szCs w:val="28"/>
        </w:rPr>
        <w:t>ГИБДД ОМВД России по г. Пыть-Яху марки «ВИС 298050», государственный регистрационный знак «В485986», припаркованного на участке вблизи территории рынка, расположенного на пересечении улицы Магистральная и улицы Солнечная города Пыть-Ях Ханты-Мансийского ав</w:t>
      </w:r>
      <w:r w:rsidRPr="00F5430B">
        <w:rPr>
          <w:sz w:val="28"/>
          <w:szCs w:val="28"/>
        </w:rPr>
        <w:t>тономного округа – Югры, в точке с географическими координатами 60,751123 северной широты, 72.800651 восточной долготы, желая избежать негативных последствий, обусловленных составлением в отношении него административного материала и последующим привлечение</w:t>
      </w:r>
      <w:r w:rsidRPr="00F5430B">
        <w:rPr>
          <w:sz w:val="28"/>
          <w:szCs w:val="28"/>
        </w:rPr>
        <w:t>м его к административной ответ</w:t>
      </w:r>
      <w:r w:rsidRPr="00F5430B">
        <w:rPr>
          <w:sz w:val="28"/>
          <w:szCs w:val="28"/>
        </w:rPr>
        <w:t xml:space="preserve">ственности за совершение административного правонарушения, с целью склонения инспектора </w:t>
      </w:r>
      <w:r w:rsidRPr="00EE1C53">
        <w:rPr>
          <w:sz w:val="28"/>
          <w:szCs w:val="28"/>
        </w:rPr>
        <w:t>Н.Р.А</w:t>
      </w:r>
      <w:r w:rsidRPr="00F5430B">
        <w:rPr>
          <w:sz w:val="28"/>
          <w:szCs w:val="28"/>
        </w:rPr>
        <w:t>. к совершению заведомо незаконного бездействия, выраженного в не составлении необходимых документов в отношении него за со</w:t>
      </w:r>
      <w:r w:rsidRPr="00F5430B">
        <w:rPr>
          <w:sz w:val="28"/>
          <w:szCs w:val="28"/>
        </w:rPr>
        <w:t xml:space="preserve">вершение им административного правонарушения, неоднократно предложил инспектору </w:t>
      </w:r>
      <w:r w:rsidRPr="00EE1C53">
        <w:rPr>
          <w:sz w:val="28"/>
          <w:szCs w:val="28"/>
        </w:rPr>
        <w:t>Н.Р.А</w:t>
      </w:r>
      <w:r w:rsidRPr="00F5430B">
        <w:rPr>
          <w:sz w:val="28"/>
          <w:szCs w:val="28"/>
        </w:rPr>
        <w:t xml:space="preserve">. денежные средства в качестве взятки, на что инспектор </w:t>
      </w:r>
      <w:r>
        <w:rPr>
          <w:sz w:val="28"/>
          <w:szCs w:val="28"/>
        </w:rPr>
        <w:t>Н.</w:t>
      </w:r>
      <w:r w:rsidRPr="00F5430B">
        <w:rPr>
          <w:sz w:val="28"/>
          <w:szCs w:val="28"/>
        </w:rPr>
        <w:t>Р.А</w:t>
      </w:r>
      <w:r w:rsidRPr="00F5430B">
        <w:rPr>
          <w:sz w:val="28"/>
          <w:szCs w:val="28"/>
        </w:rPr>
        <w:t>. разъяснил Пленникову П.В., что данные действия будут расценены, как дача взятки должностн</w:t>
      </w:r>
      <w:r w:rsidRPr="00F5430B">
        <w:rPr>
          <w:sz w:val="28"/>
          <w:szCs w:val="28"/>
        </w:rPr>
        <w:t>ому лицу, и что за это предусмотрена уголовная ответственность.</w:t>
      </w:r>
    </w:p>
    <w:p w:rsidR="00F5430B" w:rsidRPr="00F5430B" w:rsidP="00F543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30B">
        <w:rPr>
          <w:sz w:val="28"/>
          <w:szCs w:val="28"/>
        </w:rPr>
        <w:t>Далее 31.10.2023, в 11 часов 04 минуты Пленников П.В., будучи в состоянии алкогольного опьянения, находясь в салоне патрульного автомобиля ДПС ГИБДД ОМВД России по г. Пыть-Яху марки «ВИС 29805</w:t>
      </w:r>
      <w:r w:rsidRPr="00F5430B">
        <w:rPr>
          <w:sz w:val="28"/>
          <w:szCs w:val="28"/>
        </w:rPr>
        <w:t>0», государственный регистрационный знак «В485986», движущегося по улице Магистральная города Пыть-Ях Ханты-Мансийского автономного округа – Югры, желая избежать негативных последствий, обусловленных составлением в отношении него административного материал</w:t>
      </w:r>
      <w:r w:rsidRPr="00F5430B">
        <w:rPr>
          <w:sz w:val="28"/>
          <w:szCs w:val="28"/>
        </w:rPr>
        <w:t xml:space="preserve">а и последующим привлечением его к административной ответственности за совершение административного правонарушения, с целью склонения инспектора </w:t>
      </w:r>
      <w:r w:rsidRPr="00EE1C53">
        <w:rPr>
          <w:sz w:val="28"/>
          <w:szCs w:val="28"/>
        </w:rPr>
        <w:t>Н.Р.А</w:t>
      </w:r>
      <w:r w:rsidRPr="00F5430B">
        <w:rPr>
          <w:sz w:val="28"/>
          <w:szCs w:val="28"/>
        </w:rPr>
        <w:t>. к совершению заведомо незаконного бездействия, выраженного в не составлении необходимых докуме</w:t>
      </w:r>
      <w:r w:rsidRPr="00F5430B">
        <w:rPr>
          <w:sz w:val="28"/>
          <w:szCs w:val="28"/>
        </w:rPr>
        <w:t xml:space="preserve">нтов в отношении него за совершение им административного правонарушения, предложил инспектору </w:t>
      </w:r>
      <w:r w:rsidRPr="00EE1C53">
        <w:rPr>
          <w:sz w:val="28"/>
          <w:szCs w:val="28"/>
        </w:rPr>
        <w:t>Н.Р.А</w:t>
      </w:r>
      <w:r w:rsidRPr="00F5430B">
        <w:rPr>
          <w:sz w:val="28"/>
          <w:szCs w:val="28"/>
        </w:rPr>
        <w:t xml:space="preserve">. денежные средства в качестве взятки, на что инспектор </w:t>
      </w:r>
      <w:r w:rsidRPr="00EE1C53">
        <w:rPr>
          <w:sz w:val="28"/>
          <w:szCs w:val="28"/>
        </w:rPr>
        <w:t>Н.Р.А</w:t>
      </w:r>
      <w:r w:rsidRPr="00F5430B">
        <w:rPr>
          <w:sz w:val="28"/>
          <w:szCs w:val="28"/>
        </w:rPr>
        <w:t>. разъяснил Пленникову П.В., что данные действия будут расценены, как дача вз</w:t>
      </w:r>
      <w:r w:rsidRPr="00F5430B">
        <w:rPr>
          <w:sz w:val="28"/>
          <w:szCs w:val="28"/>
        </w:rPr>
        <w:t>ятки должностному лицу, и что за это предусмотрена уголовная ответственность.</w:t>
      </w:r>
    </w:p>
    <w:p w:rsidR="00F5430B" w:rsidRPr="00F5430B" w:rsidP="00F543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30B">
        <w:rPr>
          <w:sz w:val="28"/>
          <w:szCs w:val="28"/>
        </w:rPr>
        <w:t>Далее 31.10.2023, в 11 часов 05 минут Пленников П.В., будучи в состоянии алкогольного опьянения, находясь в салоне патрульного автомобиля ДПС ГИБДД ОМВД России по г. Пыть-Яху мар</w:t>
      </w:r>
      <w:r w:rsidRPr="00F5430B">
        <w:rPr>
          <w:sz w:val="28"/>
          <w:szCs w:val="28"/>
        </w:rPr>
        <w:t xml:space="preserve">ки «ВИС 298050», государственный регистрационный знак «В485986», припаркованного у административного здания ГИБДД ОМВД России по г. Пыть-Яху, расположенного по адресу: Ханты-Мансийский автономный округ – Югра, город Пыть-Ях, улица Магистральная, дом 19, в </w:t>
      </w:r>
      <w:r w:rsidRPr="00F5430B">
        <w:rPr>
          <w:sz w:val="28"/>
          <w:szCs w:val="28"/>
        </w:rPr>
        <w:t>точке с географическими координатами 60,757596 северной широты, 72.756734 восточной долготы, желая избежать негативных последствий, обусловленных составлением в отношении него административного материала и последующим привлечением его к административной от</w:t>
      </w:r>
      <w:r w:rsidRPr="00F5430B">
        <w:rPr>
          <w:sz w:val="28"/>
          <w:szCs w:val="28"/>
        </w:rPr>
        <w:t xml:space="preserve">ветственности за совершение административного правонарушения, с целью склонения инспектора </w:t>
      </w:r>
      <w:r w:rsidRPr="00EE1C53">
        <w:rPr>
          <w:sz w:val="28"/>
          <w:szCs w:val="28"/>
        </w:rPr>
        <w:t>Н.Р.А</w:t>
      </w:r>
      <w:r w:rsidRPr="00F5430B">
        <w:rPr>
          <w:sz w:val="28"/>
          <w:szCs w:val="28"/>
        </w:rPr>
        <w:t>. к совершению заведомо незаконного бездействия, выраженного в не составлении необходимых документов в отношении него за совершение им административно</w:t>
      </w:r>
      <w:r w:rsidRPr="00F5430B">
        <w:rPr>
          <w:sz w:val="28"/>
          <w:szCs w:val="28"/>
        </w:rPr>
        <w:t xml:space="preserve">го правонарушения, предложил инспектору </w:t>
      </w:r>
      <w:r w:rsidRPr="00EE1C53">
        <w:rPr>
          <w:sz w:val="28"/>
          <w:szCs w:val="28"/>
        </w:rPr>
        <w:t>Н.Р.А</w:t>
      </w:r>
      <w:r w:rsidRPr="00F5430B">
        <w:rPr>
          <w:sz w:val="28"/>
          <w:szCs w:val="28"/>
        </w:rPr>
        <w:t xml:space="preserve">. денежные средства в качестве взятки, на что инспектор </w:t>
      </w:r>
      <w:r w:rsidRPr="00EE1C53">
        <w:rPr>
          <w:sz w:val="28"/>
          <w:szCs w:val="28"/>
        </w:rPr>
        <w:t>Н.Р.А</w:t>
      </w:r>
      <w:r w:rsidRPr="00F5430B">
        <w:rPr>
          <w:sz w:val="28"/>
          <w:szCs w:val="28"/>
        </w:rPr>
        <w:t xml:space="preserve"> разъяснил </w:t>
      </w:r>
      <w:r w:rsidRPr="00F5430B">
        <w:rPr>
          <w:sz w:val="28"/>
          <w:szCs w:val="28"/>
        </w:rPr>
        <w:t>Пленникову</w:t>
      </w:r>
      <w:r w:rsidRPr="00F5430B">
        <w:rPr>
          <w:sz w:val="28"/>
          <w:szCs w:val="28"/>
        </w:rPr>
        <w:t xml:space="preserve"> П.В., что данные действия будут расценены, как дача взятки должностному лицу, и что за это предусмотрена уго</w:t>
      </w:r>
      <w:r w:rsidRPr="00F5430B">
        <w:rPr>
          <w:sz w:val="28"/>
          <w:szCs w:val="28"/>
        </w:rPr>
        <w:t>ловная ответственность.</w:t>
      </w:r>
    </w:p>
    <w:p w:rsidR="00F5430B" w:rsidRPr="00F5430B" w:rsidP="00F543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30B">
        <w:rPr>
          <w:sz w:val="28"/>
          <w:szCs w:val="28"/>
        </w:rPr>
        <w:t xml:space="preserve">Далее 31.10.2023, в период времени с 12 часов 32 минут по 12 часов 37 минут, после прохождения медицинского освидетельствования на состояние </w:t>
      </w:r>
      <w:r w:rsidRPr="00F5430B">
        <w:rPr>
          <w:sz w:val="28"/>
          <w:szCs w:val="28"/>
        </w:rPr>
        <w:t>опьянения и установления факта алкогольного опьянения, Пленников П.В., будучи в состоянии а</w:t>
      </w:r>
      <w:r w:rsidRPr="00F5430B">
        <w:rPr>
          <w:sz w:val="28"/>
          <w:szCs w:val="28"/>
        </w:rPr>
        <w:t>лкогольного опьянения, находясь в приемном отделении БУ ХМАО-Югры «Пыть-Яхская окружная клиническая больница», расположенного по адресу: Ханты-Мансийский автономный округ – Югра, город Пыть-Ях, улица Православная, дом 10, желая избежать негативных последст</w:t>
      </w:r>
      <w:r w:rsidRPr="00F5430B">
        <w:rPr>
          <w:sz w:val="28"/>
          <w:szCs w:val="28"/>
        </w:rPr>
        <w:t xml:space="preserve">вий, обусловленных составлением в отношении него административного материала и последующим привлечением его к административной ответственности за совершение административного правонарушения, с целью склонения инспектора </w:t>
      </w:r>
      <w:r>
        <w:rPr>
          <w:sz w:val="28"/>
          <w:szCs w:val="28"/>
        </w:rPr>
        <w:t>Н.</w:t>
      </w:r>
      <w:r w:rsidRPr="00F5430B">
        <w:rPr>
          <w:sz w:val="28"/>
          <w:szCs w:val="28"/>
        </w:rPr>
        <w:t>Р.А</w:t>
      </w:r>
      <w:r w:rsidRPr="00F5430B">
        <w:rPr>
          <w:sz w:val="28"/>
          <w:szCs w:val="28"/>
        </w:rPr>
        <w:t>. к совершению заведо</w:t>
      </w:r>
      <w:r w:rsidRPr="00F5430B">
        <w:rPr>
          <w:sz w:val="28"/>
          <w:szCs w:val="28"/>
        </w:rPr>
        <w:t xml:space="preserve">мо незаконного бездействия, выраженного в не составлении необходимых документов в отношении него за совершение им административного правонарушения, предложил инспектору </w:t>
      </w:r>
      <w:r>
        <w:rPr>
          <w:sz w:val="28"/>
          <w:szCs w:val="28"/>
        </w:rPr>
        <w:t>Н.</w:t>
      </w:r>
      <w:r w:rsidRPr="00F5430B">
        <w:rPr>
          <w:sz w:val="28"/>
          <w:szCs w:val="28"/>
        </w:rPr>
        <w:t>Р.А</w:t>
      </w:r>
      <w:r w:rsidRPr="00F5430B">
        <w:rPr>
          <w:sz w:val="28"/>
          <w:szCs w:val="28"/>
        </w:rPr>
        <w:t xml:space="preserve">. денежные средства в качестве взятки, на что инспектор </w:t>
      </w:r>
      <w:r>
        <w:rPr>
          <w:sz w:val="28"/>
          <w:szCs w:val="28"/>
        </w:rPr>
        <w:t>Н.</w:t>
      </w:r>
      <w:r w:rsidRPr="00F5430B">
        <w:rPr>
          <w:sz w:val="28"/>
          <w:szCs w:val="28"/>
        </w:rPr>
        <w:t>Р.А</w:t>
      </w:r>
      <w:r w:rsidRPr="00F5430B">
        <w:rPr>
          <w:sz w:val="28"/>
          <w:szCs w:val="28"/>
        </w:rPr>
        <w:t xml:space="preserve">. </w:t>
      </w:r>
      <w:r w:rsidRPr="00F5430B">
        <w:rPr>
          <w:sz w:val="28"/>
          <w:szCs w:val="28"/>
        </w:rPr>
        <w:t>разъяснил Пленникову П.В., что данные действия будут расценены, как дача взятки должностному лицу, и что за это предусмотрена уголовная ответственность.</w:t>
      </w:r>
    </w:p>
    <w:p w:rsidR="00F5430B" w:rsidRPr="00F5430B" w:rsidP="00F543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30B">
        <w:rPr>
          <w:sz w:val="28"/>
          <w:szCs w:val="28"/>
        </w:rPr>
        <w:t>Далее, 31.10.2023, в 12 часов 37 минут, Пленников П.В., будучи в состоянии алкогольного опьянения, нахо</w:t>
      </w:r>
      <w:r w:rsidRPr="00F5430B">
        <w:rPr>
          <w:sz w:val="28"/>
          <w:szCs w:val="28"/>
        </w:rPr>
        <w:t>дясь в салоне патрульного автомобиля ДПС ГИБДД ОМВД России по г. Пыть-Яху марки «ВИС 298050», государственный регистрационный знак «В485986», припаркованного у входа в приемное отделение БУ ХМАО-Югры «Пыть-Яхская окружная клиническая больница» (далее по те</w:t>
      </w:r>
      <w:r w:rsidRPr="00F5430B">
        <w:rPr>
          <w:sz w:val="28"/>
          <w:szCs w:val="28"/>
        </w:rPr>
        <w:t xml:space="preserve">ксту – больница), расположенного по адресу: Ханты-Мансийский автономный округ – Югра, город Пыть-Ях, улица Православная, дом 10, в точке с географическими координатами 60,749830 северной широты, 72.765007 восточной долготы, реализуя свой преступный умысел </w:t>
      </w:r>
      <w:r w:rsidRPr="00F5430B">
        <w:rPr>
          <w:sz w:val="28"/>
          <w:szCs w:val="28"/>
        </w:rPr>
        <w:t xml:space="preserve">на дачу мелкой взятки инспектору </w:t>
      </w:r>
      <w:r>
        <w:rPr>
          <w:sz w:val="28"/>
          <w:szCs w:val="28"/>
        </w:rPr>
        <w:t>Н.</w:t>
      </w:r>
      <w:r w:rsidRPr="00F5430B">
        <w:rPr>
          <w:sz w:val="28"/>
          <w:szCs w:val="28"/>
        </w:rPr>
        <w:t>Р.А</w:t>
      </w:r>
      <w:r w:rsidRPr="00F5430B">
        <w:rPr>
          <w:sz w:val="28"/>
          <w:szCs w:val="28"/>
        </w:rPr>
        <w:t>., действуя умышленно, осознавая преступный характер своих действий, желая избежать негативных последствий, обусловленных составлением в отношении него административного материала и последующим привлечением е</w:t>
      </w:r>
      <w:r w:rsidRPr="00F5430B">
        <w:rPr>
          <w:sz w:val="28"/>
          <w:szCs w:val="28"/>
        </w:rPr>
        <w:t xml:space="preserve">го к административной ответственности за совершение административного правонарушения, с целью склонения </w:t>
      </w:r>
      <w:r w:rsidRPr="00EE1C53">
        <w:rPr>
          <w:sz w:val="28"/>
          <w:szCs w:val="28"/>
        </w:rPr>
        <w:t>Н.Р.А</w:t>
      </w:r>
      <w:r w:rsidRPr="00F5430B">
        <w:rPr>
          <w:sz w:val="28"/>
          <w:szCs w:val="28"/>
        </w:rPr>
        <w:t>. к совершению заведомо незаконного бездействия, выраженного в не привлечении Пленникова П.В. к административной ответственности за управ</w:t>
      </w:r>
      <w:r w:rsidRPr="00F5430B">
        <w:rPr>
          <w:sz w:val="28"/>
          <w:szCs w:val="28"/>
        </w:rPr>
        <w:t xml:space="preserve">ление транспортным средством водителем, находящимся в состоянии опьянения, то есть за административное правонарушение, предусмотренное частью 1 статьи 12.8 Кодекса Российской Федерации об административных правонарушениях, осознавая, что инспектор </w:t>
      </w:r>
      <w:r>
        <w:rPr>
          <w:sz w:val="28"/>
          <w:szCs w:val="28"/>
        </w:rPr>
        <w:t>Н.</w:t>
      </w:r>
      <w:r w:rsidRPr="00F5430B">
        <w:rPr>
          <w:sz w:val="28"/>
          <w:szCs w:val="28"/>
        </w:rPr>
        <w:t>Р.А</w:t>
      </w:r>
      <w:r w:rsidRPr="00F5430B">
        <w:rPr>
          <w:sz w:val="28"/>
          <w:szCs w:val="28"/>
        </w:rPr>
        <w:t xml:space="preserve">. является должностным лицом, предложил </w:t>
      </w:r>
      <w:r>
        <w:rPr>
          <w:sz w:val="28"/>
          <w:szCs w:val="28"/>
        </w:rPr>
        <w:t>Н.</w:t>
      </w:r>
      <w:r w:rsidRPr="00F5430B">
        <w:rPr>
          <w:sz w:val="28"/>
          <w:szCs w:val="28"/>
        </w:rPr>
        <w:t>Р.А</w:t>
      </w:r>
      <w:r w:rsidRPr="00F5430B">
        <w:rPr>
          <w:sz w:val="28"/>
          <w:szCs w:val="28"/>
        </w:rPr>
        <w:t>. в качестве мелкой взятки денежные средства в сумме 5 000 (пять тысяч) рублей, которые положил у основания рычага переключения передач служебного автомобиля ДПС ГИБДД ОМВД России по г. Пыть-Яху м</w:t>
      </w:r>
      <w:r w:rsidRPr="00F5430B">
        <w:rPr>
          <w:sz w:val="28"/>
          <w:szCs w:val="28"/>
        </w:rPr>
        <w:t>арки «ВИС 298050», государственный регистрационный знак «В485986».</w:t>
      </w:r>
    </w:p>
    <w:p w:rsidR="00F5430B" w:rsidRPr="00F5430B" w:rsidP="00F543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30B">
        <w:rPr>
          <w:sz w:val="28"/>
          <w:szCs w:val="28"/>
        </w:rPr>
        <w:t xml:space="preserve">Однако, Пленников П.В. свой преступный умысел, направленный на дачу мелкой взятки должностному лицу, не довел до конца по независящим от него обстоятельствам, так как инспектор </w:t>
      </w:r>
      <w:r>
        <w:rPr>
          <w:sz w:val="28"/>
          <w:szCs w:val="28"/>
        </w:rPr>
        <w:t>Н.</w:t>
      </w:r>
      <w:r w:rsidRPr="00F5430B">
        <w:rPr>
          <w:sz w:val="28"/>
          <w:szCs w:val="28"/>
        </w:rPr>
        <w:t>Р.А</w:t>
      </w:r>
      <w:r w:rsidRPr="00F5430B">
        <w:rPr>
          <w:sz w:val="28"/>
          <w:szCs w:val="28"/>
        </w:rPr>
        <w:t>. отказался принять взятку, сообщив о данном факте в дежурную часть ОМВД России по г. Пыть-Яху.</w:t>
      </w:r>
    </w:p>
    <w:p w:rsidR="00F5430B" w:rsidRPr="00F5430B" w:rsidP="00F543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430B">
        <w:rPr>
          <w:sz w:val="28"/>
          <w:szCs w:val="28"/>
        </w:rPr>
        <w:t>Совершая указанные выше преступные действия, направленные на дачу мелкой взятки в виде денег в сумме 5 000 (пять тысяч) рублей должностному лицу за совершен</w:t>
      </w:r>
      <w:r w:rsidRPr="00F5430B">
        <w:rPr>
          <w:sz w:val="28"/>
          <w:szCs w:val="28"/>
        </w:rPr>
        <w:t>ие заведомо незаконного бездействия по службе, Пленников П.В. осознавал их общественную опасность, предвидел неизбежность наступления общественно – опасных последствий в виде существенного нарушения установленного порядка привлечения к административной отв</w:t>
      </w:r>
      <w:r w:rsidRPr="00F5430B">
        <w:rPr>
          <w:sz w:val="28"/>
          <w:szCs w:val="28"/>
        </w:rPr>
        <w:t xml:space="preserve">етственности, подрыва авторитета органов государственной власти, и желал этого из личной заинтересованности, однако не смог довести свои преступные действия до конца по независящим от него обстоятельствам, в связи с отказом инспектора </w:t>
      </w:r>
      <w:r>
        <w:rPr>
          <w:sz w:val="28"/>
          <w:szCs w:val="28"/>
        </w:rPr>
        <w:t>Н.</w:t>
      </w:r>
      <w:r w:rsidRPr="00F5430B">
        <w:rPr>
          <w:sz w:val="28"/>
          <w:szCs w:val="28"/>
        </w:rPr>
        <w:t>Р.А</w:t>
      </w:r>
      <w:r w:rsidRPr="00F5430B">
        <w:rPr>
          <w:sz w:val="28"/>
          <w:szCs w:val="28"/>
        </w:rPr>
        <w:t>. прин</w:t>
      </w:r>
      <w:r w:rsidRPr="00F5430B">
        <w:rPr>
          <w:sz w:val="28"/>
          <w:szCs w:val="28"/>
        </w:rPr>
        <w:t>ять взятку.</w:t>
      </w:r>
    </w:p>
    <w:p w:rsidR="00292DD7" w:rsidRPr="00AF0020" w:rsidP="002B25E5">
      <w:pPr>
        <w:pStyle w:val="NormalWeb"/>
        <w:shd w:val="clear" w:color="auto" w:fill="FFFFFF"/>
        <w:ind w:firstLine="720"/>
        <w:jc w:val="both"/>
        <w:rPr>
          <w:sz w:val="28"/>
          <w:szCs w:val="28"/>
        </w:rPr>
      </w:pPr>
      <w:r w:rsidRPr="00F5430B">
        <w:rPr>
          <w:sz w:val="28"/>
          <w:szCs w:val="28"/>
        </w:rPr>
        <w:t xml:space="preserve">При ознакомлении с материалами уголовного дела </w:t>
      </w:r>
      <w:r w:rsidR="00F5430B">
        <w:rPr>
          <w:sz w:val="28"/>
          <w:szCs w:val="28"/>
        </w:rPr>
        <w:t xml:space="preserve">Пленниковым П.В. </w:t>
      </w:r>
      <w:r w:rsidRPr="00F5430B">
        <w:rPr>
          <w:sz w:val="28"/>
          <w:szCs w:val="28"/>
        </w:rPr>
        <w:t xml:space="preserve">было заявлено ходатайство о </w:t>
      </w:r>
      <w:r w:rsidRPr="00AF0020">
        <w:rPr>
          <w:sz w:val="28"/>
          <w:szCs w:val="28"/>
        </w:rPr>
        <w:t>рассмотрении дела в порядке особого судебного разбирательства.</w:t>
      </w:r>
    </w:p>
    <w:p w:rsidR="00292DD7" w:rsidRPr="00AF0020" w:rsidP="002B25E5">
      <w:pPr>
        <w:pStyle w:val="NormalWeb"/>
        <w:shd w:val="clear" w:color="auto" w:fill="FFFFFF"/>
        <w:ind w:firstLine="720"/>
        <w:jc w:val="both"/>
        <w:rPr>
          <w:sz w:val="28"/>
          <w:szCs w:val="28"/>
        </w:rPr>
      </w:pPr>
      <w:r w:rsidRPr="00AF0020">
        <w:rPr>
          <w:sz w:val="28"/>
          <w:szCs w:val="28"/>
        </w:rPr>
        <w:t>В судебном заседании, подсудимый данное ходатайство поддержал и подтвердил, что обвинение</w:t>
      </w:r>
      <w:r w:rsidRPr="00AF0020">
        <w:rPr>
          <w:sz w:val="28"/>
          <w:szCs w:val="28"/>
        </w:rPr>
        <w:t xml:space="preserve"> ему понятно и он с ним согласен</w:t>
      </w:r>
      <w:r w:rsidRPr="00AF0020" w:rsidR="00F5430B">
        <w:rPr>
          <w:sz w:val="28"/>
          <w:szCs w:val="28"/>
        </w:rPr>
        <w:t>. Вину в совершении преступления</w:t>
      </w:r>
      <w:r w:rsidRPr="00AF0020">
        <w:rPr>
          <w:sz w:val="28"/>
          <w:szCs w:val="28"/>
        </w:rPr>
        <w:t xml:space="preserve"> признает полностью, в том числе он понимает фактические обстоятельства содеянного, форму вины, мотив совершения деяния и его юридическую оценку. Ходатайство заявлено им добровольно, после про</w:t>
      </w:r>
      <w:r w:rsidRPr="00AF0020">
        <w:rPr>
          <w:sz w:val="28"/>
          <w:szCs w:val="28"/>
        </w:rPr>
        <w:t xml:space="preserve">ведения консультации с защитником, он осознает последствия постановления приговора без проведения судебного разбирательства: понимает, что он будет основан исключительно на тех доказательствах, которые имеются в материалах дела; не сможет быть обжалован в </w:t>
      </w:r>
      <w:r w:rsidRPr="00AF0020">
        <w:rPr>
          <w:sz w:val="28"/>
          <w:szCs w:val="28"/>
        </w:rPr>
        <w:t>апелляционном порядке из-за несоответствия изложенных в нем выводов фактическим обстоятельствам уголовного дела, а так же знает, что в, назначенное наказание не будет превышать двух третей максимального срока или размера наиболее строгого вида наказания, п</w:t>
      </w:r>
      <w:r w:rsidRPr="00AF0020">
        <w:rPr>
          <w:sz w:val="28"/>
          <w:szCs w:val="28"/>
        </w:rPr>
        <w:t>редусмотренного санкцией статьи, устанавливающей уголовную ответственность за деяние, с обвинением в совершении которых подсудимый согласился.</w:t>
      </w:r>
    </w:p>
    <w:p w:rsidR="00292DD7" w:rsidRPr="00AF0020" w:rsidP="00F5430B">
      <w:pPr>
        <w:pStyle w:val="NormalWeb"/>
        <w:shd w:val="clear" w:color="auto" w:fill="FFFFFF"/>
        <w:ind w:firstLine="720"/>
        <w:jc w:val="both"/>
        <w:rPr>
          <w:sz w:val="28"/>
          <w:szCs w:val="28"/>
        </w:rPr>
      </w:pPr>
      <w:r w:rsidRPr="00AF0020">
        <w:rPr>
          <w:sz w:val="28"/>
          <w:szCs w:val="28"/>
        </w:rPr>
        <w:t xml:space="preserve">Государственный обвинитель и защитник не возражали против рассмотрения уголовного дела в отношении подсудимого с применением особого порядка вынесения судебного решения. </w:t>
      </w:r>
    </w:p>
    <w:p w:rsidR="007C45BE" w:rsidRPr="00AF0020" w:rsidP="00292DD7">
      <w:pPr>
        <w:pStyle w:val="NormalWeb"/>
        <w:shd w:val="clear" w:color="auto" w:fill="FFFFFF"/>
        <w:ind w:firstLine="720"/>
        <w:jc w:val="both"/>
        <w:rPr>
          <w:sz w:val="28"/>
          <w:szCs w:val="28"/>
        </w:rPr>
      </w:pPr>
      <w:r w:rsidRPr="00AF0020">
        <w:rPr>
          <w:sz w:val="28"/>
          <w:szCs w:val="28"/>
        </w:rPr>
        <w:t>Мировой судья приходит к выводу, что обвинение, с которым согласился подсудимый, обос</w:t>
      </w:r>
      <w:r w:rsidRPr="00AF0020">
        <w:rPr>
          <w:sz w:val="28"/>
          <w:szCs w:val="28"/>
        </w:rPr>
        <w:t>нованно и подтверждено предоставленными доказательствами; подсудимый понимает существо предъявленного обвинения и соглашается с ним в полном объеме; он своевременно, добровольно и в присутствии защитника заявил ходатайство об особом порядке; осознает харак</w:t>
      </w:r>
      <w:r w:rsidRPr="00AF0020">
        <w:rPr>
          <w:sz w:val="28"/>
          <w:szCs w:val="28"/>
        </w:rPr>
        <w:t>тер и последствия заявленного им ходатайства; государственным обвинителем не высказано возражений против рассмотрения дела в особом порядке. Мировой судья удостоверился в соблюдении установленных законном условий, в связи с чем, имеются основания предусмот</w:t>
      </w:r>
      <w:r w:rsidRPr="00AF0020">
        <w:rPr>
          <w:sz w:val="28"/>
          <w:szCs w:val="28"/>
        </w:rPr>
        <w:t xml:space="preserve">ренные законом, для постановления обвинительного приговора без проведения судебного разбирательства. </w:t>
      </w:r>
    </w:p>
    <w:p w:rsidR="00292DD7" w:rsidRPr="00AF0020" w:rsidP="006225EB">
      <w:pPr>
        <w:ind w:firstLine="720"/>
        <w:jc w:val="both"/>
        <w:rPr>
          <w:bCs/>
          <w:sz w:val="28"/>
          <w:szCs w:val="28"/>
        </w:rPr>
      </w:pPr>
      <w:r w:rsidRPr="00AF0020">
        <w:rPr>
          <w:rFonts w:eastAsia="MS Mincho"/>
          <w:sz w:val="28"/>
          <w:szCs w:val="28"/>
        </w:rPr>
        <w:t>Действия</w:t>
      </w:r>
      <w:r w:rsidRPr="00AF0020" w:rsidR="0093254C">
        <w:rPr>
          <w:rFonts w:eastAsia="MS Mincho"/>
          <w:sz w:val="28"/>
          <w:szCs w:val="28"/>
        </w:rPr>
        <w:t xml:space="preserve"> подсудимо</w:t>
      </w:r>
      <w:r w:rsidRPr="00AF0020">
        <w:rPr>
          <w:rFonts w:eastAsia="MS Mincho"/>
          <w:sz w:val="28"/>
          <w:szCs w:val="28"/>
        </w:rPr>
        <w:t>го</w:t>
      </w:r>
      <w:r w:rsidRPr="00AF0020" w:rsidR="00DD6F29">
        <w:rPr>
          <w:rFonts w:eastAsia="MS Mincho"/>
          <w:sz w:val="28"/>
          <w:szCs w:val="28"/>
        </w:rPr>
        <w:t xml:space="preserve"> </w:t>
      </w:r>
      <w:r w:rsidRPr="00AF0020" w:rsidR="006E5CC1">
        <w:rPr>
          <w:rFonts w:eastAsia="MS Mincho"/>
          <w:sz w:val="28"/>
          <w:szCs w:val="28"/>
        </w:rPr>
        <w:t>мировой судья</w:t>
      </w:r>
      <w:r w:rsidRPr="00AF0020" w:rsidR="003716B9">
        <w:rPr>
          <w:rFonts w:eastAsia="MS Mincho"/>
          <w:sz w:val="28"/>
          <w:szCs w:val="28"/>
        </w:rPr>
        <w:t xml:space="preserve"> квалифицирует </w:t>
      </w:r>
      <w:r w:rsidRPr="00AF0020" w:rsidR="00E3001E">
        <w:rPr>
          <w:rFonts w:eastAsia="MS Mincho"/>
          <w:sz w:val="28"/>
          <w:szCs w:val="28"/>
        </w:rPr>
        <w:t>по</w:t>
      </w:r>
      <w:r w:rsidRPr="00AF0020" w:rsidR="001F473D">
        <w:rPr>
          <w:rFonts w:eastAsia="MS Mincho"/>
          <w:sz w:val="28"/>
          <w:szCs w:val="28"/>
        </w:rPr>
        <w:t xml:space="preserve"> </w:t>
      </w:r>
      <w:r w:rsidRPr="00AF0020" w:rsidR="00F5430B">
        <w:rPr>
          <w:sz w:val="28"/>
          <w:szCs w:val="28"/>
        </w:rPr>
        <w:t xml:space="preserve">ч. 3 ст. 30 – ч. 1 ст. 291.2 УК РФ – покушение на мелкое взяточничество, то есть покушение на дачу взятки лично в размере, не превышающем десяти тысяч рублей, то есть </w:t>
      </w:r>
      <w:r w:rsidRPr="00AF0020" w:rsidR="00F5430B">
        <w:rPr>
          <w:sz w:val="28"/>
          <w:szCs w:val="28"/>
        </w:rPr>
        <w:t>умышленные действия лица, непосредственно направленные на дачу взятки лично в размере, не превышающем десяти тысяч рублей, если при этом преступление не было доведено до конца по не зависящим от этого лица обстоятельствам.</w:t>
      </w:r>
    </w:p>
    <w:p w:rsidR="005D7FFB" w:rsidRPr="00AF0020" w:rsidP="00E11B14">
      <w:pPr>
        <w:jc w:val="both"/>
        <w:rPr>
          <w:rFonts w:eastAsia="MS Mincho"/>
          <w:sz w:val="28"/>
          <w:szCs w:val="28"/>
        </w:rPr>
      </w:pPr>
      <w:r w:rsidRPr="00AF0020">
        <w:rPr>
          <w:rFonts w:eastAsia="MS Mincho"/>
          <w:sz w:val="28"/>
          <w:szCs w:val="28"/>
        </w:rPr>
        <w:tab/>
        <w:t xml:space="preserve">Оснований для прекращения дела </w:t>
      </w:r>
      <w:r w:rsidRPr="00AF0020" w:rsidR="00106A5C">
        <w:rPr>
          <w:rFonts w:eastAsia="MS Mincho"/>
          <w:sz w:val="28"/>
          <w:szCs w:val="28"/>
        </w:rPr>
        <w:t xml:space="preserve">или освобождения от наказания </w:t>
      </w:r>
      <w:r w:rsidRPr="00AF0020">
        <w:rPr>
          <w:rFonts w:eastAsia="MS Mincho"/>
          <w:sz w:val="28"/>
          <w:szCs w:val="28"/>
        </w:rPr>
        <w:t xml:space="preserve">мировой судья не усматривает. </w:t>
      </w:r>
    </w:p>
    <w:p w:rsidR="00E11B14" w:rsidRPr="00AF0020" w:rsidP="005D7FFB">
      <w:pPr>
        <w:ind w:firstLine="720"/>
        <w:jc w:val="both"/>
        <w:rPr>
          <w:sz w:val="28"/>
          <w:szCs w:val="28"/>
        </w:rPr>
      </w:pPr>
      <w:r w:rsidRPr="00AF0020">
        <w:rPr>
          <w:sz w:val="28"/>
          <w:szCs w:val="28"/>
        </w:rPr>
        <w:t xml:space="preserve">При </w:t>
      </w:r>
      <w:r w:rsidRPr="00AF0020" w:rsidR="00292DD7">
        <w:rPr>
          <w:sz w:val="28"/>
          <w:szCs w:val="28"/>
        </w:rPr>
        <w:t>назначении наказания подсудимому</w:t>
      </w:r>
      <w:r w:rsidRPr="00AF0020">
        <w:rPr>
          <w:sz w:val="28"/>
          <w:szCs w:val="28"/>
        </w:rPr>
        <w:t xml:space="preserve"> мировой судья учитывает характер и степень общественной опасности преступления и личность вино</w:t>
      </w:r>
      <w:r w:rsidRPr="00AF0020">
        <w:rPr>
          <w:sz w:val="28"/>
          <w:szCs w:val="28"/>
        </w:rPr>
        <w:t>вного, в том числе обстоятельства, смягчающие и отягчающие наказание, а также влияние назначенного наказания на исправление осужденного и на условия жизни его семьи</w:t>
      </w:r>
      <w:r w:rsidRPr="00AF0020" w:rsidR="00132DFD">
        <w:rPr>
          <w:sz w:val="28"/>
          <w:szCs w:val="28"/>
        </w:rPr>
        <w:t>.</w:t>
      </w:r>
    </w:p>
    <w:p w:rsidR="009A0DA0" w:rsidRPr="00AF0020" w:rsidP="00132DFD">
      <w:pPr>
        <w:ind w:firstLine="720"/>
        <w:jc w:val="both"/>
        <w:rPr>
          <w:sz w:val="28"/>
          <w:szCs w:val="28"/>
        </w:rPr>
      </w:pPr>
      <w:r w:rsidRPr="00AF0020">
        <w:rPr>
          <w:sz w:val="28"/>
          <w:szCs w:val="28"/>
        </w:rPr>
        <w:t>Оценив</w:t>
      </w:r>
      <w:r w:rsidRPr="00AF0020" w:rsidR="00292DD7">
        <w:rPr>
          <w:sz w:val="28"/>
          <w:szCs w:val="28"/>
        </w:rPr>
        <w:t>ая данные о личности подсудимого</w:t>
      </w:r>
      <w:r w:rsidRPr="00AF0020">
        <w:rPr>
          <w:sz w:val="28"/>
          <w:szCs w:val="28"/>
        </w:rPr>
        <w:t xml:space="preserve">, мировой судья учитывает, </w:t>
      </w:r>
      <w:r w:rsidRPr="00AF0020" w:rsidR="007340BE">
        <w:rPr>
          <w:sz w:val="28"/>
          <w:szCs w:val="28"/>
        </w:rPr>
        <w:t xml:space="preserve">что совершенное подсудимым неоконченное преступление отнесено законодателем к категории преступлений небольшой тяжести, </w:t>
      </w:r>
      <w:r w:rsidRPr="00AF0020">
        <w:rPr>
          <w:sz w:val="28"/>
          <w:szCs w:val="28"/>
        </w:rPr>
        <w:t xml:space="preserve">что </w:t>
      </w:r>
      <w:r w:rsidRPr="00AF0020" w:rsidR="00292DD7">
        <w:rPr>
          <w:sz w:val="28"/>
          <w:szCs w:val="28"/>
        </w:rPr>
        <w:t>подсудимый</w:t>
      </w:r>
      <w:r w:rsidRPr="00AF0020" w:rsidR="0093254C">
        <w:rPr>
          <w:sz w:val="28"/>
          <w:szCs w:val="28"/>
        </w:rPr>
        <w:t xml:space="preserve"> </w:t>
      </w:r>
      <w:r w:rsidRPr="00AF0020" w:rsidR="007340BE">
        <w:rPr>
          <w:sz w:val="28"/>
          <w:szCs w:val="28"/>
        </w:rPr>
        <w:t xml:space="preserve">ранее не судим, не работающий </w:t>
      </w:r>
      <w:r w:rsidRPr="00AF0020" w:rsidR="00F5430B">
        <w:rPr>
          <w:sz w:val="28"/>
          <w:szCs w:val="28"/>
        </w:rPr>
        <w:t xml:space="preserve">пенсионер, заявил о тяжелом материальном положении, </w:t>
      </w:r>
      <w:r w:rsidRPr="00AF0020" w:rsidR="000E46AF">
        <w:rPr>
          <w:sz w:val="28"/>
          <w:szCs w:val="28"/>
        </w:rPr>
        <w:t>не состоит на учете у врача-психиатра</w:t>
      </w:r>
      <w:r w:rsidRPr="00AF0020" w:rsidR="00F5430B">
        <w:rPr>
          <w:sz w:val="28"/>
          <w:szCs w:val="28"/>
        </w:rPr>
        <w:t xml:space="preserve"> и</w:t>
      </w:r>
      <w:r w:rsidRPr="00AF0020" w:rsidR="002358E7">
        <w:rPr>
          <w:sz w:val="28"/>
          <w:szCs w:val="28"/>
        </w:rPr>
        <w:t xml:space="preserve"> врач</w:t>
      </w:r>
      <w:r w:rsidRPr="00AF0020" w:rsidR="00292DD7">
        <w:rPr>
          <w:sz w:val="28"/>
          <w:szCs w:val="28"/>
        </w:rPr>
        <w:t xml:space="preserve">а </w:t>
      </w:r>
      <w:r w:rsidRPr="00AF0020" w:rsidR="002358E7">
        <w:rPr>
          <w:sz w:val="28"/>
          <w:szCs w:val="28"/>
        </w:rPr>
        <w:t xml:space="preserve">нарколога,  что подсудимый о наличии у него тяжких заболеваний не заявил, </w:t>
      </w:r>
      <w:r w:rsidRPr="00AF0020" w:rsidR="00F5430B">
        <w:rPr>
          <w:sz w:val="28"/>
          <w:szCs w:val="28"/>
        </w:rPr>
        <w:t>активно способствовал расследованию преступления</w:t>
      </w:r>
      <w:r w:rsidRPr="00AF0020" w:rsidR="007B7153">
        <w:rPr>
          <w:sz w:val="28"/>
          <w:szCs w:val="28"/>
        </w:rPr>
        <w:t>,</w:t>
      </w:r>
      <w:r w:rsidRPr="00AF0020" w:rsidR="00F5430B">
        <w:rPr>
          <w:sz w:val="28"/>
          <w:szCs w:val="28"/>
        </w:rPr>
        <w:t xml:space="preserve"> положительно характеризуется</w:t>
      </w:r>
      <w:r w:rsidRPr="00AF0020" w:rsidR="007B7153">
        <w:rPr>
          <w:sz w:val="28"/>
          <w:szCs w:val="28"/>
        </w:rPr>
        <w:t xml:space="preserve">. </w:t>
      </w:r>
    </w:p>
    <w:p w:rsidR="00283BE7" w:rsidRPr="00AF0020" w:rsidP="007B7153">
      <w:pPr>
        <w:jc w:val="both"/>
        <w:rPr>
          <w:sz w:val="28"/>
          <w:szCs w:val="28"/>
        </w:rPr>
      </w:pPr>
      <w:r w:rsidRPr="00AF0020">
        <w:rPr>
          <w:sz w:val="28"/>
          <w:szCs w:val="28"/>
        </w:rPr>
        <w:tab/>
        <w:t>К обстоятельствам, смягчаю</w:t>
      </w:r>
      <w:r w:rsidRPr="00AF0020" w:rsidR="007B7153">
        <w:rPr>
          <w:sz w:val="28"/>
          <w:szCs w:val="28"/>
        </w:rPr>
        <w:t>щим наказание, в соответствии с</w:t>
      </w:r>
      <w:r w:rsidRPr="00AF0020" w:rsidR="006573E9">
        <w:rPr>
          <w:sz w:val="28"/>
          <w:szCs w:val="28"/>
        </w:rPr>
        <w:t xml:space="preserve"> </w:t>
      </w:r>
      <w:r w:rsidRPr="00AF0020" w:rsidR="007340BE">
        <w:rPr>
          <w:sz w:val="28"/>
          <w:szCs w:val="28"/>
        </w:rPr>
        <w:t>п. «и» ч. 1 ст. 61</w:t>
      </w:r>
      <w:r w:rsidR="00E54713">
        <w:rPr>
          <w:sz w:val="28"/>
          <w:szCs w:val="28"/>
        </w:rPr>
        <w:t>, ч. 2 ст. 61 УК РФ</w:t>
      </w:r>
      <w:r w:rsidRPr="00AF0020">
        <w:rPr>
          <w:sz w:val="28"/>
          <w:szCs w:val="28"/>
        </w:rPr>
        <w:t xml:space="preserve"> мировой судья относит </w:t>
      </w:r>
      <w:r w:rsidRPr="00AF0020" w:rsidR="007340BE">
        <w:rPr>
          <w:sz w:val="28"/>
          <w:szCs w:val="28"/>
        </w:rPr>
        <w:t xml:space="preserve">активное </w:t>
      </w:r>
      <w:r w:rsidRPr="00AF0020" w:rsidR="007B7153">
        <w:rPr>
          <w:sz w:val="28"/>
          <w:szCs w:val="28"/>
        </w:rPr>
        <w:t>способствование расследованию преступления</w:t>
      </w:r>
      <w:r w:rsidR="00E54713">
        <w:rPr>
          <w:sz w:val="28"/>
          <w:szCs w:val="28"/>
        </w:rPr>
        <w:t>, почтенный возраст подсудимого заявленные им сведения о тяжелом материальном положении</w:t>
      </w:r>
      <w:r w:rsidRPr="00AF0020" w:rsidR="00863D86">
        <w:rPr>
          <w:sz w:val="28"/>
          <w:szCs w:val="28"/>
        </w:rPr>
        <w:t>.</w:t>
      </w:r>
      <w:r w:rsidRPr="00AF0020" w:rsidR="006573E9">
        <w:rPr>
          <w:sz w:val="28"/>
          <w:szCs w:val="28"/>
        </w:rPr>
        <w:t xml:space="preserve"> </w:t>
      </w:r>
    </w:p>
    <w:p w:rsidR="000E46AF" w:rsidRPr="00AF0020" w:rsidP="000E46AF">
      <w:pPr>
        <w:ind w:firstLine="720"/>
        <w:jc w:val="both"/>
        <w:rPr>
          <w:sz w:val="28"/>
          <w:szCs w:val="28"/>
        </w:rPr>
      </w:pPr>
      <w:r w:rsidRPr="00AF0020">
        <w:rPr>
          <w:sz w:val="28"/>
          <w:szCs w:val="28"/>
        </w:rPr>
        <w:t xml:space="preserve">Мировой судья не указывает в качестве смягчающих наказание обстоятельств «признание вины, </w:t>
      </w:r>
      <w:r w:rsidRPr="00AF0020">
        <w:rPr>
          <w:sz w:val="28"/>
          <w:szCs w:val="28"/>
        </w:rPr>
        <w:t>раскаяние в содеянном», поскольку одним из оснований рассмотрения дела в особом порядке является согласие обвиняемого с предъявленным обвинением.</w:t>
      </w:r>
    </w:p>
    <w:p w:rsidR="007B7153" w:rsidRPr="00AF0020" w:rsidP="000E46AF">
      <w:pPr>
        <w:ind w:firstLine="720"/>
        <w:jc w:val="both"/>
        <w:rPr>
          <w:sz w:val="28"/>
          <w:szCs w:val="28"/>
        </w:rPr>
      </w:pPr>
      <w:r w:rsidRPr="00AF0020">
        <w:rPr>
          <w:rFonts w:eastAsia="MS Mincho"/>
          <w:sz w:val="28"/>
          <w:szCs w:val="28"/>
        </w:rPr>
        <w:t xml:space="preserve">Обстоятельств, отягчающих наказание не установлено, убедительных доказательств влияния </w:t>
      </w:r>
      <w:r w:rsidRPr="00AF0020">
        <w:rPr>
          <w:sz w:val="28"/>
          <w:szCs w:val="28"/>
        </w:rPr>
        <w:t xml:space="preserve">состояния опьянения на </w:t>
      </w:r>
      <w:r w:rsidRPr="00AF0020">
        <w:rPr>
          <w:sz w:val="28"/>
          <w:szCs w:val="28"/>
        </w:rPr>
        <w:t xml:space="preserve">поведение подсудимого при совершении преступления не представлено. </w:t>
      </w:r>
    </w:p>
    <w:p w:rsidR="00132DFD" w:rsidRPr="00AF0020" w:rsidP="00132DFD">
      <w:pPr>
        <w:ind w:firstLine="720"/>
        <w:jc w:val="both"/>
        <w:rPr>
          <w:sz w:val="28"/>
          <w:szCs w:val="28"/>
        </w:rPr>
      </w:pPr>
      <w:r w:rsidRPr="00AF0020">
        <w:rPr>
          <w:sz w:val="28"/>
          <w:szCs w:val="28"/>
        </w:rPr>
        <w:t xml:space="preserve">При назначении наказания </w:t>
      </w:r>
      <w:r w:rsidRPr="00AF0020">
        <w:rPr>
          <w:rFonts w:eastAsia="MS Mincho"/>
          <w:sz w:val="28"/>
          <w:szCs w:val="28"/>
        </w:rPr>
        <w:t>мировой судь</w:t>
      </w:r>
      <w:r w:rsidRPr="00AF0020" w:rsidR="006573E9">
        <w:rPr>
          <w:rFonts w:eastAsia="MS Mincho"/>
          <w:sz w:val="28"/>
          <w:szCs w:val="28"/>
        </w:rPr>
        <w:t>я учитывает положения</w:t>
      </w:r>
      <w:r w:rsidRPr="00AF0020">
        <w:rPr>
          <w:rFonts w:eastAsia="MS Mincho"/>
          <w:sz w:val="28"/>
          <w:szCs w:val="28"/>
        </w:rPr>
        <w:t xml:space="preserve"> ч. </w:t>
      </w:r>
      <w:r w:rsidRPr="00AF0020" w:rsidR="0094466D">
        <w:rPr>
          <w:rFonts w:eastAsia="MS Mincho"/>
          <w:sz w:val="28"/>
          <w:szCs w:val="28"/>
        </w:rPr>
        <w:t xml:space="preserve">1 и </w:t>
      </w:r>
      <w:r w:rsidRPr="00AF0020">
        <w:rPr>
          <w:rFonts w:eastAsia="MS Mincho"/>
          <w:sz w:val="28"/>
          <w:szCs w:val="28"/>
        </w:rPr>
        <w:t>5 ст. 62 УК РФ</w:t>
      </w:r>
      <w:r w:rsidR="00DB1EEB">
        <w:rPr>
          <w:rFonts w:eastAsia="MS Mincho"/>
          <w:sz w:val="28"/>
          <w:szCs w:val="28"/>
        </w:rPr>
        <w:t>, ч. 3 ст. 66 УК РФ</w:t>
      </w:r>
      <w:r w:rsidRPr="00AF0020">
        <w:rPr>
          <w:rFonts w:eastAsia="MS Mincho"/>
          <w:sz w:val="28"/>
          <w:szCs w:val="28"/>
        </w:rPr>
        <w:t xml:space="preserve">. </w:t>
      </w:r>
    </w:p>
    <w:p w:rsidR="00D70A1C" w:rsidRPr="00AF0020" w:rsidP="00D70A1C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AF0020">
        <w:rPr>
          <w:rFonts w:ascii="Times New Roman" w:hAnsi="Times New Roman"/>
          <w:sz w:val="28"/>
          <w:szCs w:val="28"/>
        </w:rPr>
        <w:t xml:space="preserve">Мировой судья не находит оснований для применения </w:t>
      </w:r>
      <w:r w:rsidRPr="00AF0020" w:rsidR="006573E9">
        <w:rPr>
          <w:rFonts w:ascii="Times New Roman" w:hAnsi="Times New Roman"/>
          <w:sz w:val="28"/>
          <w:szCs w:val="28"/>
        </w:rPr>
        <w:t>ст. 7</w:t>
      </w:r>
      <w:r w:rsidRPr="00AF0020">
        <w:rPr>
          <w:rFonts w:ascii="Times New Roman" w:hAnsi="Times New Roman"/>
          <w:sz w:val="28"/>
          <w:szCs w:val="28"/>
        </w:rPr>
        <w:t xml:space="preserve">3 </w:t>
      </w:r>
      <w:r w:rsidRPr="00AF0020" w:rsidR="009222B4">
        <w:rPr>
          <w:rFonts w:ascii="Times New Roman" w:hAnsi="Times New Roman"/>
          <w:sz w:val="28"/>
          <w:szCs w:val="28"/>
        </w:rPr>
        <w:t xml:space="preserve">и 64 </w:t>
      </w:r>
      <w:r w:rsidRPr="00AF0020">
        <w:rPr>
          <w:rFonts w:ascii="Times New Roman" w:hAnsi="Times New Roman"/>
          <w:sz w:val="28"/>
          <w:szCs w:val="28"/>
        </w:rPr>
        <w:t>УК РФ.</w:t>
      </w:r>
    </w:p>
    <w:p w:rsidR="00D70A1C" w:rsidRPr="00AF0020" w:rsidP="00D70A1C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AF0020">
        <w:rPr>
          <w:rFonts w:ascii="Times New Roman" w:hAnsi="Times New Roman"/>
          <w:sz w:val="28"/>
          <w:szCs w:val="28"/>
        </w:rPr>
        <w:t>Прини</w:t>
      </w:r>
      <w:r w:rsidRPr="00AF0020" w:rsidR="00143507">
        <w:rPr>
          <w:rFonts w:ascii="Times New Roman" w:hAnsi="Times New Roman"/>
          <w:sz w:val="28"/>
          <w:szCs w:val="28"/>
        </w:rPr>
        <w:t>мая во внимание, что совершенное преступление</w:t>
      </w:r>
      <w:r w:rsidRPr="00AF0020">
        <w:rPr>
          <w:rFonts w:ascii="Times New Roman" w:hAnsi="Times New Roman"/>
          <w:sz w:val="28"/>
          <w:szCs w:val="28"/>
        </w:rPr>
        <w:t xml:space="preserve"> относится к категории небольшой тяжести, оснований для изменения категории преступления в порядке ч.6 ст.15 УК РФ не имеется.</w:t>
      </w:r>
    </w:p>
    <w:p w:rsidR="00810C7B" w:rsidP="002B25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0020">
        <w:rPr>
          <w:sz w:val="28"/>
          <w:szCs w:val="28"/>
        </w:rPr>
        <w:t>Учитывая данные о личности</w:t>
      </w:r>
      <w:r w:rsidRPr="00AF0020" w:rsidR="009222B4">
        <w:rPr>
          <w:sz w:val="28"/>
          <w:szCs w:val="28"/>
        </w:rPr>
        <w:t xml:space="preserve"> подсудимого</w:t>
      </w:r>
      <w:r w:rsidRPr="00AF0020">
        <w:rPr>
          <w:sz w:val="28"/>
          <w:szCs w:val="28"/>
        </w:rPr>
        <w:t>, им</w:t>
      </w:r>
      <w:r w:rsidRPr="00AF0020" w:rsidR="009222B4">
        <w:rPr>
          <w:sz w:val="28"/>
          <w:szCs w:val="28"/>
        </w:rPr>
        <w:t>ущественное положение подсудимого и его</w:t>
      </w:r>
      <w:r w:rsidRPr="00AF0020">
        <w:rPr>
          <w:sz w:val="28"/>
          <w:szCs w:val="28"/>
        </w:rPr>
        <w:t xml:space="preserve"> семьи, в </w:t>
      </w:r>
      <w:r w:rsidRPr="00AF0020">
        <w:rPr>
          <w:sz w:val="28"/>
          <w:szCs w:val="28"/>
        </w:rPr>
        <w:t xml:space="preserve">том числе заявленные сведения об обязательствах, </w:t>
      </w:r>
      <w:r w:rsidRPr="00AF0020">
        <w:rPr>
          <w:rFonts w:eastAsia="Calibri"/>
          <w:sz w:val="28"/>
          <w:szCs w:val="28"/>
          <w:lang w:eastAsia="en-US"/>
        </w:rPr>
        <w:t>возможности</w:t>
      </w:r>
      <w:r w:rsidRPr="00AF0020" w:rsidR="002B25E5">
        <w:rPr>
          <w:rFonts w:eastAsia="Calibri"/>
          <w:sz w:val="28"/>
          <w:szCs w:val="28"/>
          <w:lang w:eastAsia="en-US"/>
        </w:rPr>
        <w:t xml:space="preserve"> получения подсудимым</w:t>
      </w:r>
      <w:r w:rsidRPr="00AF0020">
        <w:rPr>
          <w:rFonts w:eastAsia="Calibri"/>
          <w:sz w:val="28"/>
          <w:szCs w:val="28"/>
          <w:lang w:eastAsia="en-US"/>
        </w:rPr>
        <w:t xml:space="preserve"> заработной</w:t>
      </w:r>
      <w:r w:rsidRPr="006E7F9E">
        <w:rPr>
          <w:rFonts w:eastAsia="Calibri"/>
          <w:sz w:val="28"/>
          <w:szCs w:val="28"/>
          <w:lang w:eastAsia="en-US"/>
        </w:rPr>
        <w:t xml:space="preserve"> платы или иного дохода, </w:t>
      </w:r>
      <w:r>
        <w:rPr>
          <w:rFonts w:eastAsia="Calibri"/>
          <w:sz w:val="28"/>
          <w:szCs w:val="28"/>
          <w:lang w:eastAsia="en-US"/>
        </w:rPr>
        <w:t xml:space="preserve">с учетом </w:t>
      </w:r>
      <w:r w:rsidRPr="00AC4AE0">
        <w:rPr>
          <w:sz w:val="28"/>
          <w:szCs w:val="28"/>
        </w:rPr>
        <w:t>вли</w:t>
      </w:r>
      <w:r>
        <w:rPr>
          <w:sz w:val="28"/>
          <w:szCs w:val="28"/>
        </w:rPr>
        <w:t>яния</w:t>
      </w:r>
      <w:r w:rsidR="002B25E5">
        <w:rPr>
          <w:sz w:val="28"/>
          <w:szCs w:val="28"/>
        </w:rPr>
        <w:t xml:space="preserve"> уголовного наказания на его</w:t>
      </w:r>
      <w:r w:rsidRPr="00AC4AE0">
        <w:rPr>
          <w:sz w:val="28"/>
          <w:szCs w:val="28"/>
        </w:rPr>
        <w:t xml:space="preserve"> исправление, мировой судья приходит к выводу о в</w:t>
      </w:r>
      <w:r w:rsidR="002B25E5">
        <w:rPr>
          <w:sz w:val="28"/>
          <w:szCs w:val="28"/>
        </w:rPr>
        <w:t>озможности назначения подсудимому</w:t>
      </w:r>
      <w:r w:rsidRPr="00AC4AE0">
        <w:rPr>
          <w:sz w:val="28"/>
          <w:szCs w:val="28"/>
        </w:rPr>
        <w:t xml:space="preserve"> наказания в виде штрафа</w:t>
      </w:r>
      <w:r w:rsidR="00863D86">
        <w:rPr>
          <w:sz w:val="28"/>
          <w:szCs w:val="28"/>
        </w:rPr>
        <w:t>,</w:t>
      </w:r>
      <w:r w:rsidRPr="00863D86" w:rsidR="00863D86">
        <w:rPr>
          <w:sz w:val="28"/>
          <w:szCs w:val="28"/>
        </w:rPr>
        <w:t xml:space="preserve"> </w:t>
      </w:r>
      <w:r w:rsidRPr="00E039E8" w:rsidR="00863D86">
        <w:rPr>
          <w:sz w:val="28"/>
          <w:szCs w:val="28"/>
        </w:rPr>
        <w:t>указанный вид наказания является адекватной и справедливой мерой ответственно</w:t>
      </w:r>
      <w:r w:rsidR="00863D86">
        <w:rPr>
          <w:sz w:val="28"/>
          <w:szCs w:val="28"/>
        </w:rPr>
        <w:t>сти за совершенные преступления</w:t>
      </w:r>
      <w:r w:rsidR="006573E9">
        <w:rPr>
          <w:sz w:val="28"/>
          <w:szCs w:val="28"/>
        </w:rPr>
        <w:t>.</w:t>
      </w:r>
    </w:p>
    <w:p w:rsidR="0094466D" w:rsidRPr="00DA2259" w:rsidP="0094466D">
      <w:pPr>
        <w:ind w:firstLine="708"/>
        <w:jc w:val="both"/>
        <w:rPr>
          <w:rFonts w:eastAsia="MS Mincho"/>
          <w:sz w:val="28"/>
          <w:szCs w:val="28"/>
        </w:rPr>
      </w:pPr>
      <w:r w:rsidRPr="00DA2259">
        <w:rPr>
          <w:rFonts w:eastAsia="MS Mincho"/>
          <w:sz w:val="28"/>
          <w:szCs w:val="28"/>
        </w:rPr>
        <w:t xml:space="preserve">Кроме того, с учетом </w:t>
      </w:r>
      <w:r>
        <w:rPr>
          <w:sz w:val="28"/>
          <w:szCs w:val="28"/>
        </w:rPr>
        <w:t>тяжести совершенного преступления</w:t>
      </w:r>
      <w:r w:rsidRPr="00DA2259">
        <w:rPr>
          <w:sz w:val="28"/>
          <w:szCs w:val="28"/>
        </w:rPr>
        <w:t>, иму</w:t>
      </w:r>
      <w:r>
        <w:rPr>
          <w:sz w:val="28"/>
          <w:szCs w:val="28"/>
        </w:rPr>
        <w:t>щественного положения подсудимого и его</w:t>
      </w:r>
      <w:r w:rsidRPr="00DA2259">
        <w:rPr>
          <w:sz w:val="28"/>
          <w:szCs w:val="28"/>
        </w:rPr>
        <w:t xml:space="preserve"> семьи, </w:t>
      </w:r>
      <w:r>
        <w:rPr>
          <w:sz w:val="28"/>
          <w:szCs w:val="28"/>
        </w:rPr>
        <w:t>заявленного ра</w:t>
      </w:r>
      <w:r>
        <w:rPr>
          <w:sz w:val="28"/>
          <w:szCs w:val="28"/>
        </w:rPr>
        <w:t>змера дохода подсудимого и его обязательствах</w:t>
      </w:r>
      <w:r w:rsidRPr="00DA2259">
        <w:rPr>
          <w:sz w:val="28"/>
          <w:szCs w:val="28"/>
        </w:rPr>
        <w:t>, мировой судья полагает выплату суммы штрафа подлежащей рассрочке равными частями на ср</w:t>
      </w:r>
      <w:r>
        <w:rPr>
          <w:sz w:val="28"/>
          <w:szCs w:val="28"/>
        </w:rPr>
        <w:t>ок 10 месяцев</w:t>
      </w:r>
      <w:r w:rsidRPr="00DA2259">
        <w:rPr>
          <w:sz w:val="28"/>
          <w:szCs w:val="28"/>
        </w:rPr>
        <w:t xml:space="preserve"> – срока, достаточного для выплаты штрафа при установленных обстоятельствах. </w:t>
      </w:r>
    </w:p>
    <w:p w:rsidR="003B2872" w:rsidRPr="001404A1" w:rsidP="003B2872">
      <w:pPr>
        <w:ind w:firstLine="708"/>
        <w:jc w:val="both"/>
        <w:rPr>
          <w:rFonts w:eastAsia="MS Mincho"/>
          <w:sz w:val="28"/>
          <w:szCs w:val="28"/>
        </w:rPr>
      </w:pPr>
      <w:r w:rsidRPr="008879EC">
        <w:rPr>
          <w:rFonts w:eastAsia="MS Mincho"/>
          <w:sz w:val="28"/>
          <w:szCs w:val="28"/>
        </w:rPr>
        <w:t xml:space="preserve">Доказательств </w:t>
      </w:r>
      <w:r w:rsidRPr="008879EC" w:rsidR="00810C7B">
        <w:rPr>
          <w:rFonts w:eastAsia="MS Mincho"/>
          <w:sz w:val="28"/>
          <w:szCs w:val="28"/>
        </w:rPr>
        <w:t>наличия</w:t>
      </w:r>
      <w:r w:rsidRPr="008879EC">
        <w:rPr>
          <w:rFonts w:eastAsia="MS Mincho"/>
          <w:sz w:val="28"/>
          <w:szCs w:val="28"/>
        </w:rPr>
        <w:t xml:space="preserve"> по делу пр</w:t>
      </w:r>
      <w:r w:rsidRPr="008879EC">
        <w:rPr>
          <w:rFonts w:eastAsia="MS Mincho"/>
          <w:sz w:val="28"/>
          <w:szCs w:val="28"/>
        </w:rPr>
        <w:t>оцессуальных издержек не представлено, в связи с чем вопрос об их распределении при вынесении настоящего приговора не рассматривается</w:t>
      </w:r>
      <w:r w:rsidRPr="008879EC" w:rsidR="00810C7B">
        <w:rPr>
          <w:rFonts w:eastAsia="MS Mincho"/>
          <w:sz w:val="28"/>
          <w:szCs w:val="28"/>
        </w:rPr>
        <w:t xml:space="preserve">, </w:t>
      </w:r>
      <w:r>
        <w:rPr>
          <w:rFonts w:eastAsia="MS Mincho"/>
          <w:sz w:val="28"/>
          <w:szCs w:val="28"/>
        </w:rPr>
        <w:t>кроме того,</w:t>
      </w:r>
      <w:r w:rsidRPr="003B2872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с</w:t>
      </w:r>
      <w:r w:rsidRPr="001404A1">
        <w:rPr>
          <w:rFonts w:eastAsia="MS Mincho"/>
          <w:sz w:val="28"/>
          <w:szCs w:val="28"/>
        </w:rPr>
        <w:t xml:space="preserve"> учетом того, что уголовное дело назначалось к рассмотрению в особом порядке уголовного судопроизводства, пр</w:t>
      </w:r>
      <w:r w:rsidRPr="001404A1">
        <w:rPr>
          <w:rFonts w:eastAsia="MS Mincho"/>
          <w:sz w:val="28"/>
          <w:szCs w:val="28"/>
        </w:rPr>
        <w:t>едусмотренном гл. 40 УПК РФ</w:t>
      </w:r>
      <w:r>
        <w:rPr>
          <w:rFonts w:eastAsia="MS Mincho"/>
          <w:sz w:val="28"/>
          <w:szCs w:val="28"/>
        </w:rPr>
        <w:t>,</w:t>
      </w:r>
      <w:r w:rsidRPr="001404A1">
        <w:rPr>
          <w:rFonts w:eastAsia="MS Mincho"/>
          <w:sz w:val="28"/>
          <w:szCs w:val="28"/>
        </w:rPr>
        <w:t xml:space="preserve"> и</w:t>
      </w:r>
      <w:r w:rsidRPr="001404A1">
        <w:rPr>
          <w:sz w:val="28"/>
          <w:szCs w:val="28"/>
        </w:rPr>
        <w:t xml:space="preserve"> решения о проведении судебного разбирательства в общем порядке не принималось, принимая во внимание разъяснения п. 5 и п. 5.2  Постановления Пленума Верховного Суда РФ от 19 декабря 2013 г. N 42 "О практике применения судами </w:t>
      </w:r>
      <w:r w:rsidRPr="001404A1">
        <w:rPr>
          <w:sz w:val="28"/>
          <w:szCs w:val="28"/>
        </w:rPr>
        <w:t xml:space="preserve">законодательства о процессуальных издержках по уголовным делам", </w:t>
      </w:r>
      <w:r>
        <w:rPr>
          <w:sz w:val="28"/>
          <w:szCs w:val="28"/>
        </w:rPr>
        <w:t xml:space="preserve">возможно </w:t>
      </w:r>
      <w:r w:rsidRPr="001404A1">
        <w:rPr>
          <w:sz w:val="28"/>
          <w:szCs w:val="28"/>
        </w:rPr>
        <w:t>понесенные процессуальные издержки по делу, подлежат возмещению за счет средств федерального бюджета</w:t>
      </w:r>
      <w:r>
        <w:rPr>
          <w:sz w:val="28"/>
          <w:szCs w:val="28"/>
        </w:rPr>
        <w:t>.</w:t>
      </w:r>
      <w:r w:rsidRPr="001404A1">
        <w:rPr>
          <w:sz w:val="28"/>
          <w:szCs w:val="28"/>
        </w:rPr>
        <w:t xml:space="preserve"> </w:t>
      </w:r>
    </w:p>
    <w:p w:rsidR="001250E8" w:rsidRPr="005D77B5" w:rsidP="001250E8">
      <w:pPr>
        <w:ind w:firstLine="720"/>
        <w:jc w:val="both"/>
        <w:rPr>
          <w:sz w:val="28"/>
          <w:szCs w:val="28"/>
        </w:rPr>
      </w:pPr>
      <w:r w:rsidRPr="005D77B5">
        <w:rPr>
          <w:rFonts w:eastAsia="MS Mincho"/>
          <w:sz w:val="28"/>
          <w:szCs w:val="28"/>
        </w:rPr>
        <w:t xml:space="preserve">Разрешая вопрос о вещественных доказательствах в соответствии с ч. 3 ст. 81 УПК РФ, мировой судья учитывает, что в соответствии </w:t>
      </w:r>
      <w:r w:rsidRPr="005D77B5">
        <w:rPr>
          <w:sz w:val="28"/>
          <w:szCs w:val="28"/>
        </w:rPr>
        <w:t>с п. «г»  ч. 1 ст.104.1 УК РФ средства совершения преступления, принадлежащие подсудимому, подлежат конфискации, то есть безвозм</w:t>
      </w:r>
      <w:r w:rsidRPr="005D77B5">
        <w:rPr>
          <w:sz w:val="28"/>
          <w:szCs w:val="28"/>
        </w:rPr>
        <w:t xml:space="preserve">ездному изъятию и обращению в собственность государства,  в связи с чем, деньги в сумме </w:t>
      </w:r>
      <w:r>
        <w:rPr>
          <w:sz w:val="28"/>
          <w:szCs w:val="28"/>
        </w:rPr>
        <w:t xml:space="preserve">5000 </w:t>
      </w:r>
      <w:r w:rsidRPr="005D77B5">
        <w:rPr>
          <w:sz w:val="28"/>
          <w:szCs w:val="28"/>
        </w:rPr>
        <w:t xml:space="preserve">рублей (билет Банка России </w:t>
      </w:r>
      <w:r>
        <w:rPr>
          <w:sz w:val="28"/>
          <w:szCs w:val="28"/>
        </w:rPr>
        <w:t>номер МИ 3890401)</w:t>
      </w:r>
      <w:r w:rsidRPr="005D77B5">
        <w:rPr>
          <w:sz w:val="28"/>
          <w:szCs w:val="28"/>
        </w:rPr>
        <w:t xml:space="preserve">, находящиеся на хранении в </w:t>
      </w:r>
      <w:r>
        <w:rPr>
          <w:sz w:val="28"/>
          <w:szCs w:val="28"/>
        </w:rPr>
        <w:t>банковской ячейке следственного управления Следственного комитета РФ по ХМАО-Югре</w:t>
      </w:r>
      <w:r w:rsidRPr="005D77B5">
        <w:rPr>
          <w:sz w:val="28"/>
          <w:szCs w:val="28"/>
        </w:rPr>
        <w:t>,  являющи</w:t>
      </w:r>
      <w:r w:rsidRPr="005D77B5">
        <w:rPr>
          <w:sz w:val="28"/>
          <w:szCs w:val="28"/>
        </w:rPr>
        <w:t xml:space="preserve">еся средствами совершения взятки, подлежат конфискации; </w:t>
      </w:r>
      <w:r>
        <w:rPr>
          <w:sz w:val="28"/>
          <w:szCs w:val="28"/>
        </w:rPr>
        <w:t xml:space="preserve">компакт диск с видеозаписями - </w:t>
      </w:r>
      <w:r w:rsidRPr="005D77B5">
        <w:rPr>
          <w:sz w:val="28"/>
          <w:szCs w:val="28"/>
          <w:lang w:eastAsia="en-US"/>
        </w:rPr>
        <w:t xml:space="preserve">необходимо хранить в материалах дела. </w:t>
      </w:r>
    </w:p>
    <w:p w:rsidR="001250E8" w:rsidRPr="005D77B5" w:rsidP="001250E8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5D77B5">
        <w:rPr>
          <w:rFonts w:ascii="Times New Roman" w:hAnsi="Times New Roman"/>
          <w:sz w:val="28"/>
          <w:szCs w:val="28"/>
        </w:rPr>
        <w:t>Оснований для из</w:t>
      </w:r>
      <w:r>
        <w:rPr>
          <w:rFonts w:ascii="Times New Roman" w:hAnsi="Times New Roman"/>
          <w:sz w:val="28"/>
          <w:szCs w:val="28"/>
        </w:rPr>
        <w:t xml:space="preserve">брания </w:t>
      </w:r>
      <w:r w:rsidRPr="005D77B5">
        <w:rPr>
          <w:rFonts w:ascii="Times New Roman" w:hAnsi="Times New Roman"/>
          <w:sz w:val="28"/>
          <w:szCs w:val="28"/>
        </w:rPr>
        <w:t xml:space="preserve">в отношении </w:t>
      </w:r>
      <w:r>
        <w:rPr>
          <w:rFonts w:ascii="Times New Roman" w:hAnsi="Times New Roman"/>
          <w:sz w:val="28"/>
          <w:szCs w:val="28"/>
        </w:rPr>
        <w:t xml:space="preserve">подсудимого </w:t>
      </w:r>
      <w:r w:rsidRPr="005D77B5">
        <w:rPr>
          <w:rFonts w:ascii="Times New Roman" w:hAnsi="Times New Roman"/>
          <w:sz w:val="28"/>
          <w:szCs w:val="28"/>
        </w:rPr>
        <w:t>меры пресечения мировой судья не усматривает</w:t>
      </w:r>
    </w:p>
    <w:p w:rsidR="001250E8" w:rsidRPr="00E57E82" w:rsidP="001250E8">
      <w:pPr>
        <w:jc w:val="both"/>
        <w:rPr>
          <w:sz w:val="28"/>
          <w:szCs w:val="28"/>
        </w:rPr>
      </w:pPr>
      <w:r w:rsidRPr="00E57E82">
        <w:rPr>
          <w:sz w:val="28"/>
          <w:szCs w:val="28"/>
        </w:rPr>
        <w:tab/>
        <w:t>На основании изложенного и  руководст</w:t>
      </w:r>
      <w:r w:rsidRPr="00E57E82">
        <w:rPr>
          <w:sz w:val="28"/>
          <w:szCs w:val="28"/>
        </w:rPr>
        <w:t xml:space="preserve">вуясь ст. 316 УПК РФ, мировой судья </w:t>
      </w:r>
    </w:p>
    <w:p w:rsidR="001250E8" w:rsidRPr="00E57E82" w:rsidP="001250E8">
      <w:pPr>
        <w:jc w:val="center"/>
        <w:rPr>
          <w:b/>
          <w:sz w:val="28"/>
          <w:szCs w:val="28"/>
        </w:rPr>
      </w:pPr>
      <w:r w:rsidRPr="00E57E82">
        <w:rPr>
          <w:b/>
          <w:sz w:val="28"/>
          <w:szCs w:val="28"/>
        </w:rPr>
        <w:t>ПРИГОВОРИЛ:</w:t>
      </w:r>
    </w:p>
    <w:p w:rsidR="001250E8" w:rsidRPr="009B2FD8" w:rsidP="001250E8">
      <w:pPr>
        <w:jc w:val="both"/>
        <w:rPr>
          <w:sz w:val="16"/>
          <w:szCs w:val="16"/>
        </w:rPr>
      </w:pPr>
    </w:p>
    <w:p w:rsidR="001250E8" w:rsidP="001250E8">
      <w:pPr>
        <w:ind w:firstLine="720"/>
        <w:jc w:val="both"/>
        <w:rPr>
          <w:sz w:val="28"/>
          <w:szCs w:val="28"/>
        </w:rPr>
      </w:pPr>
      <w:r w:rsidRPr="00E57E82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>Пленникова Павла Викторовича</w:t>
      </w:r>
      <w:r w:rsidRPr="00E57E82">
        <w:rPr>
          <w:sz w:val="28"/>
          <w:szCs w:val="28"/>
        </w:rPr>
        <w:t xml:space="preserve"> виновным в совершении преступления, предусмотренного ч. 3 ст. 30, ч. 1 ст. 291.2 УК РФ и назначить ему наказание в виде штрафа в размере </w:t>
      </w:r>
      <w:r>
        <w:rPr>
          <w:sz w:val="28"/>
          <w:szCs w:val="28"/>
        </w:rPr>
        <w:t>10</w:t>
      </w:r>
      <w:r w:rsidRPr="00E57E82">
        <w:rPr>
          <w:sz w:val="28"/>
          <w:szCs w:val="28"/>
        </w:rPr>
        <w:t>000 (</w:t>
      </w:r>
      <w:r>
        <w:rPr>
          <w:sz w:val="28"/>
          <w:szCs w:val="28"/>
        </w:rPr>
        <w:t xml:space="preserve">десять </w:t>
      </w:r>
      <w:r w:rsidRPr="00E57E82">
        <w:rPr>
          <w:sz w:val="28"/>
          <w:szCs w:val="28"/>
        </w:rPr>
        <w:t>тысяч) рублей.</w:t>
      </w:r>
    </w:p>
    <w:p w:rsidR="001250E8" w:rsidRPr="00AF0020" w:rsidP="001250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основании ч.3 ст.46 </w:t>
      </w:r>
      <w:r w:rsidRPr="00AF0020">
        <w:rPr>
          <w:sz w:val="28"/>
          <w:szCs w:val="28"/>
        </w:rPr>
        <w:t>Уголовного кодекса Российской Федерации Пленникову Павлу Викторовичу предоставить рассрочку по выплате назначенного штрафа сроком на 10 (десять) месяцев с выплатой ежемесячно 1000 (одна тысяча) рублей 00 копеек.</w:t>
      </w:r>
    </w:p>
    <w:p w:rsidR="001250E8" w:rsidRPr="00AF0020" w:rsidP="001250E8">
      <w:pPr>
        <w:ind w:firstLine="720"/>
        <w:jc w:val="both"/>
        <w:rPr>
          <w:sz w:val="28"/>
          <w:szCs w:val="28"/>
        </w:rPr>
      </w:pPr>
      <w:r w:rsidRPr="00AF0020">
        <w:rPr>
          <w:sz w:val="28"/>
          <w:szCs w:val="28"/>
        </w:rPr>
        <w:t xml:space="preserve">После вступления приговора в законную силу вещественные доказательства - 5000 рублей (билет Банка России номер МИ 3890401), находящиеся на хранении в банковской ячейке следственного управления Следственного комитета РФ по ХМАО-Югре - конфисковать; компакт </w:t>
      </w:r>
      <w:r w:rsidRPr="00AF0020">
        <w:rPr>
          <w:sz w:val="28"/>
          <w:szCs w:val="28"/>
        </w:rPr>
        <w:t xml:space="preserve">диск с видеозаписями - </w:t>
      </w:r>
      <w:r w:rsidRPr="00AF0020">
        <w:rPr>
          <w:sz w:val="28"/>
          <w:szCs w:val="28"/>
          <w:lang w:eastAsia="en-US"/>
        </w:rPr>
        <w:t xml:space="preserve">хранить в материалах дела. </w:t>
      </w:r>
    </w:p>
    <w:p w:rsidR="00AF0020" w:rsidRPr="00AF0020" w:rsidP="00AF0020">
      <w:pPr>
        <w:ind w:firstLine="709"/>
        <w:jc w:val="both"/>
        <w:rPr>
          <w:sz w:val="28"/>
          <w:szCs w:val="28"/>
        </w:rPr>
      </w:pPr>
      <w:r w:rsidRPr="00AF0020">
        <w:rPr>
          <w:sz w:val="28"/>
          <w:szCs w:val="28"/>
        </w:rPr>
        <w:t>Реквизиты счета для перечисления штрафа в доход бюджета Российской Федерации:</w:t>
      </w:r>
    </w:p>
    <w:p w:rsidR="00AF0020" w:rsidRPr="00AF0020" w:rsidP="00AF0020">
      <w:pPr>
        <w:tabs>
          <w:tab w:val="left" w:pos="1134"/>
        </w:tabs>
        <w:ind w:left="709"/>
        <w:jc w:val="both"/>
        <w:rPr>
          <w:sz w:val="28"/>
          <w:szCs w:val="28"/>
          <w:lang w:bidi="ru-RU"/>
        </w:rPr>
      </w:pPr>
      <w:r w:rsidRPr="00AF0020">
        <w:rPr>
          <w:sz w:val="28"/>
          <w:szCs w:val="28"/>
          <w:lang w:bidi="ru-RU"/>
        </w:rPr>
        <w:t xml:space="preserve">Получатель денежных средств: УФК по Ханты-Мансийскому автономному округу – Югре (СУ СК России по Ханты-Мансийскому автономному </w:t>
      </w:r>
      <w:r w:rsidRPr="00AF0020">
        <w:rPr>
          <w:sz w:val="28"/>
          <w:szCs w:val="28"/>
          <w:lang w:bidi="ru-RU"/>
        </w:rPr>
        <w:t>округу – Югре л/с 04871А59200);</w:t>
      </w:r>
    </w:p>
    <w:p w:rsidR="00AF0020" w:rsidRPr="00AF0020" w:rsidP="00AF0020">
      <w:pPr>
        <w:tabs>
          <w:tab w:val="left" w:pos="1134"/>
        </w:tabs>
        <w:ind w:left="709"/>
        <w:jc w:val="both"/>
        <w:rPr>
          <w:sz w:val="28"/>
          <w:szCs w:val="28"/>
          <w:lang w:bidi="ru-RU"/>
        </w:rPr>
      </w:pPr>
      <w:r w:rsidRPr="00AF0020">
        <w:rPr>
          <w:sz w:val="28"/>
          <w:szCs w:val="28"/>
          <w:lang w:bidi="ru-RU"/>
        </w:rPr>
        <w:t>Банк: РКЦ Ханты-Мансийск//УФК по Ханты-Мансийскому автономному округу – Югре г. Ханты-Мансийск;</w:t>
      </w:r>
    </w:p>
    <w:p w:rsidR="00AF0020" w:rsidRPr="00AF0020" w:rsidP="00AF0020">
      <w:pPr>
        <w:tabs>
          <w:tab w:val="left" w:pos="1134"/>
        </w:tabs>
        <w:ind w:left="709"/>
        <w:jc w:val="both"/>
        <w:rPr>
          <w:sz w:val="28"/>
          <w:szCs w:val="28"/>
          <w:lang w:bidi="ru-RU"/>
        </w:rPr>
      </w:pPr>
      <w:r w:rsidRPr="00AF0020">
        <w:rPr>
          <w:sz w:val="28"/>
          <w:szCs w:val="28"/>
          <w:lang w:bidi="ru-RU"/>
        </w:rPr>
        <w:t>ИНН 8601043081;</w:t>
      </w:r>
    </w:p>
    <w:p w:rsidR="00AF0020" w:rsidRPr="00AF0020" w:rsidP="00AF0020">
      <w:pPr>
        <w:tabs>
          <w:tab w:val="left" w:pos="1134"/>
        </w:tabs>
        <w:ind w:left="709"/>
        <w:jc w:val="both"/>
        <w:rPr>
          <w:sz w:val="28"/>
          <w:szCs w:val="28"/>
          <w:lang w:bidi="ru-RU"/>
        </w:rPr>
      </w:pPr>
      <w:r w:rsidRPr="00AF0020">
        <w:rPr>
          <w:sz w:val="28"/>
          <w:szCs w:val="28"/>
          <w:lang w:bidi="ru-RU"/>
        </w:rPr>
        <w:t>КПП 860101001;</w:t>
      </w:r>
    </w:p>
    <w:p w:rsidR="00AF0020" w:rsidRPr="00AF0020" w:rsidP="00AF0020">
      <w:pPr>
        <w:tabs>
          <w:tab w:val="left" w:pos="1134"/>
        </w:tabs>
        <w:ind w:left="709"/>
        <w:jc w:val="both"/>
        <w:rPr>
          <w:sz w:val="28"/>
          <w:szCs w:val="28"/>
          <w:lang w:bidi="ru-RU"/>
        </w:rPr>
      </w:pPr>
      <w:r w:rsidRPr="00AF0020">
        <w:rPr>
          <w:sz w:val="28"/>
          <w:szCs w:val="28"/>
          <w:lang w:bidi="ru-RU"/>
        </w:rPr>
        <w:t>БИК 007162163;</w:t>
      </w:r>
    </w:p>
    <w:p w:rsidR="00AF0020" w:rsidRPr="00AF0020" w:rsidP="00AF0020">
      <w:pPr>
        <w:tabs>
          <w:tab w:val="left" w:pos="1134"/>
        </w:tabs>
        <w:ind w:left="709"/>
        <w:jc w:val="both"/>
        <w:rPr>
          <w:sz w:val="28"/>
          <w:szCs w:val="28"/>
          <w:lang w:bidi="ru-RU"/>
        </w:rPr>
      </w:pPr>
      <w:r w:rsidRPr="00AF0020">
        <w:rPr>
          <w:sz w:val="28"/>
          <w:szCs w:val="28"/>
          <w:lang w:bidi="ru-RU"/>
        </w:rPr>
        <w:t>Единый казначейский счет 40102810245370000007;</w:t>
      </w:r>
    </w:p>
    <w:p w:rsidR="00AF0020" w:rsidRPr="00AF0020" w:rsidP="00AF0020">
      <w:pPr>
        <w:tabs>
          <w:tab w:val="left" w:pos="1134"/>
        </w:tabs>
        <w:ind w:left="709"/>
        <w:jc w:val="both"/>
        <w:rPr>
          <w:sz w:val="28"/>
          <w:szCs w:val="28"/>
          <w:lang w:bidi="ru-RU"/>
        </w:rPr>
      </w:pPr>
      <w:r w:rsidRPr="00AF0020">
        <w:rPr>
          <w:sz w:val="28"/>
          <w:szCs w:val="28"/>
          <w:lang w:bidi="ru-RU"/>
        </w:rPr>
        <w:t>Номер казначейского счета 031006430</w:t>
      </w:r>
      <w:r w:rsidRPr="00AF0020">
        <w:rPr>
          <w:sz w:val="28"/>
          <w:szCs w:val="28"/>
          <w:lang w:bidi="ru-RU"/>
        </w:rPr>
        <w:t>00000018700;</w:t>
      </w:r>
    </w:p>
    <w:p w:rsidR="00AF0020" w:rsidRPr="00AF0020" w:rsidP="00AF0020">
      <w:pPr>
        <w:tabs>
          <w:tab w:val="left" w:pos="1134"/>
        </w:tabs>
        <w:ind w:left="709"/>
        <w:jc w:val="both"/>
        <w:rPr>
          <w:sz w:val="28"/>
          <w:szCs w:val="28"/>
          <w:lang w:bidi="ru-RU"/>
        </w:rPr>
      </w:pPr>
      <w:r w:rsidRPr="00AF0020">
        <w:rPr>
          <w:sz w:val="28"/>
          <w:szCs w:val="28"/>
          <w:lang w:bidi="ru-RU"/>
        </w:rPr>
        <w:t>ОКТМО 71871000;</w:t>
      </w:r>
    </w:p>
    <w:p w:rsidR="00AF0020" w:rsidRPr="00AF0020" w:rsidP="00AF0020">
      <w:pPr>
        <w:tabs>
          <w:tab w:val="left" w:pos="1134"/>
        </w:tabs>
        <w:ind w:left="709"/>
        <w:jc w:val="both"/>
        <w:rPr>
          <w:sz w:val="28"/>
          <w:szCs w:val="28"/>
          <w:lang w:bidi="ru-RU"/>
        </w:rPr>
      </w:pPr>
      <w:r w:rsidRPr="00AF0020">
        <w:rPr>
          <w:sz w:val="28"/>
          <w:szCs w:val="28"/>
          <w:lang w:bidi="ru-RU"/>
        </w:rPr>
        <w:t>УИН 41700000000010047640</w:t>
      </w:r>
    </w:p>
    <w:p w:rsidR="00AF0020" w:rsidRPr="00AF0020" w:rsidP="00AF0020">
      <w:pPr>
        <w:tabs>
          <w:tab w:val="left" w:pos="1134"/>
        </w:tabs>
        <w:ind w:left="709"/>
        <w:jc w:val="both"/>
        <w:rPr>
          <w:sz w:val="28"/>
          <w:szCs w:val="28"/>
        </w:rPr>
      </w:pPr>
      <w:r w:rsidRPr="00AF0020">
        <w:rPr>
          <w:sz w:val="28"/>
          <w:szCs w:val="28"/>
        </w:rPr>
        <w:t>КБК 417 116 03121 01 0000 140;</w:t>
      </w:r>
    </w:p>
    <w:p w:rsidR="00AF0020" w:rsidRPr="00AF0020" w:rsidP="00AF0020">
      <w:pPr>
        <w:ind w:firstLine="709"/>
        <w:jc w:val="both"/>
        <w:rPr>
          <w:sz w:val="28"/>
          <w:szCs w:val="28"/>
        </w:rPr>
      </w:pPr>
      <w:r w:rsidRPr="00AF0020">
        <w:rPr>
          <w:sz w:val="28"/>
          <w:szCs w:val="28"/>
        </w:rPr>
        <w:t>Назначение платежа: (указывается номер уголовного дела, дата судебного решения, фамилия, имя и отчество обвиняемого).</w:t>
      </w:r>
    </w:p>
    <w:p w:rsidR="001250E8" w:rsidRPr="00237209" w:rsidP="001250E8">
      <w:pPr>
        <w:ind w:firstLine="720"/>
        <w:jc w:val="both"/>
        <w:rPr>
          <w:sz w:val="28"/>
          <w:szCs w:val="28"/>
        </w:rPr>
      </w:pPr>
      <w:r w:rsidRPr="00AF0020">
        <w:rPr>
          <w:sz w:val="28"/>
          <w:szCs w:val="28"/>
        </w:rPr>
        <w:t xml:space="preserve">На приговор может быть подана жалоба и представление </w:t>
      </w:r>
      <w:r w:rsidRPr="00AF0020">
        <w:rPr>
          <w:sz w:val="28"/>
          <w:szCs w:val="28"/>
        </w:rPr>
        <w:t xml:space="preserve">в течение пятнадцати суток со дня провозглашения приговора в Пыть-Яхский городской суд Ханты-Мансийского автономного округа-Югры через мирового судью. </w:t>
      </w:r>
      <w:r w:rsidRPr="00AF0020">
        <w:rPr>
          <w:rFonts w:eastAsia="MS Mincho"/>
          <w:sz w:val="28"/>
          <w:szCs w:val="28"/>
        </w:rPr>
        <w:t xml:space="preserve">В случае подачи апелляционной жалобы, осужденный </w:t>
      </w:r>
      <w:r w:rsidRPr="00237209">
        <w:rPr>
          <w:rFonts w:eastAsia="MS Mincho"/>
          <w:sz w:val="28"/>
          <w:szCs w:val="28"/>
        </w:rPr>
        <w:t>вправе ходатайствовать о своем участии в рассмотрении уг</w:t>
      </w:r>
      <w:r w:rsidRPr="00237209">
        <w:rPr>
          <w:rFonts w:eastAsia="MS Mincho"/>
          <w:sz w:val="28"/>
          <w:szCs w:val="28"/>
        </w:rPr>
        <w:t xml:space="preserve">оловного дела судом апелляционной инстанции. </w:t>
      </w:r>
      <w:r w:rsidRPr="00237209">
        <w:rPr>
          <w:sz w:val="28"/>
          <w:szCs w:val="28"/>
        </w:rPr>
        <w:t>В</w:t>
      </w:r>
      <w:r w:rsidRPr="00237209">
        <w:rPr>
          <w:rFonts w:eastAsia="MS Mincho"/>
          <w:sz w:val="28"/>
          <w:szCs w:val="28"/>
        </w:rPr>
        <w:t xml:space="preserve"> соответствии с ч. 3 ст. 389.6 УПК РФ, </w:t>
      </w:r>
      <w:r>
        <w:rPr>
          <w:sz w:val="28"/>
          <w:szCs w:val="28"/>
        </w:rPr>
        <w:t>если осужденный</w:t>
      </w:r>
      <w:r w:rsidRPr="00237209">
        <w:rPr>
          <w:sz w:val="28"/>
          <w:szCs w:val="28"/>
        </w:rPr>
        <w:t xml:space="preserve"> заявляет ходатайство об участии в рассмотрении уголовного дела судом апелляционной инстанции, об этом указывается в его апелляционной жалобе или в возражен</w:t>
      </w:r>
      <w:r w:rsidRPr="00237209">
        <w:rPr>
          <w:sz w:val="28"/>
          <w:szCs w:val="28"/>
        </w:rPr>
        <w:t xml:space="preserve">иях на жалобы, представления, принесенные другими участниками уголовного процесса. </w:t>
      </w:r>
    </w:p>
    <w:p w:rsidR="001250E8" w:rsidP="001250E8">
      <w:pPr>
        <w:jc w:val="both"/>
        <w:rPr>
          <w:rFonts w:eastAsia="MS Mincho"/>
          <w:sz w:val="28"/>
          <w:szCs w:val="28"/>
        </w:rPr>
      </w:pPr>
    </w:p>
    <w:p w:rsidR="00AF0020" w:rsidP="001250E8">
      <w:pPr>
        <w:jc w:val="both"/>
        <w:rPr>
          <w:rFonts w:eastAsia="MS Mincho"/>
          <w:sz w:val="28"/>
          <w:szCs w:val="28"/>
        </w:rPr>
      </w:pPr>
    </w:p>
    <w:p w:rsidR="00AF0020" w:rsidP="001250E8">
      <w:pPr>
        <w:jc w:val="both"/>
        <w:rPr>
          <w:rFonts w:eastAsia="MS Mincho"/>
          <w:sz w:val="28"/>
          <w:szCs w:val="28"/>
        </w:rPr>
      </w:pPr>
    </w:p>
    <w:p w:rsidR="00AF0020" w:rsidRPr="0019571C" w:rsidP="001250E8">
      <w:pPr>
        <w:jc w:val="both"/>
        <w:rPr>
          <w:rFonts w:eastAsia="MS Mincho"/>
          <w:sz w:val="28"/>
          <w:szCs w:val="28"/>
        </w:rPr>
      </w:pPr>
    </w:p>
    <w:p w:rsidR="001250E8" w:rsidRPr="0019571C" w:rsidP="001250E8">
      <w:pPr>
        <w:jc w:val="both"/>
        <w:rPr>
          <w:rFonts w:eastAsia="MS Mincho"/>
          <w:sz w:val="28"/>
          <w:szCs w:val="28"/>
        </w:rPr>
      </w:pPr>
      <w:r w:rsidRPr="0019571C">
        <w:rPr>
          <w:rFonts w:eastAsia="MS Mincho"/>
          <w:sz w:val="28"/>
          <w:szCs w:val="28"/>
        </w:rPr>
        <w:t xml:space="preserve">           Мировой судья</w:t>
      </w:r>
      <w:r w:rsidRPr="0019571C">
        <w:rPr>
          <w:rFonts w:eastAsia="MS Mincho"/>
          <w:sz w:val="28"/>
          <w:szCs w:val="28"/>
        </w:rPr>
        <w:tab/>
      </w:r>
      <w:r w:rsidRPr="0019571C">
        <w:rPr>
          <w:rFonts w:eastAsia="MS Mincho"/>
          <w:sz w:val="28"/>
          <w:szCs w:val="28"/>
        </w:rPr>
        <w:tab/>
      </w:r>
      <w:r w:rsidRPr="0019571C">
        <w:rPr>
          <w:rFonts w:eastAsia="MS Mincho"/>
          <w:sz w:val="28"/>
          <w:szCs w:val="28"/>
        </w:rPr>
        <w:tab/>
      </w:r>
      <w:r w:rsidRPr="0019571C">
        <w:rPr>
          <w:rFonts w:eastAsia="MS Mincho"/>
          <w:sz w:val="28"/>
          <w:szCs w:val="28"/>
        </w:rPr>
        <w:tab/>
      </w:r>
      <w:r w:rsidRPr="0019571C">
        <w:rPr>
          <w:rFonts w:eastAsia="MS Mincho"/>
          <w:sz w:val="28"/>
          <w:szCs w:val="28"/>
        </w:rPr>
        <w:tab/>
      </w:r>
      <w:r w:rsidRPr="0019571C">
        <w:rPr>
          <w:rFonts w:eastAsia="MS Mincho"/>
          <w:sz w:val="28"/>
          <w:szCs w:val="28"/>
        </w:rPr>
        <w:tab/>
        <w:t>Клочков А.А.</w:t>
      </w:r>
    </w:p>
    <w:sectPr w:rsidSect="00AF0020">
      <w:pgSz w:w="12240" w:h="15840"/>
      <w:pgMar w:top="851" w:right="104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A3"/>
    <w:rsid w:val="00000A7D"/>
    <w:rsid w:val="0000261A"/>
    <w:rsid w:val="00002B2D"/>
    <w:rsid w:val="00002C3F"/>
    <w:rsid w:val="00005777"/>
    <w:rsid w:val="00006D87"/>
    <w:rsid w:val="00026B4B"/>
    <w:rsid w:val="00026D18"/>
    <w:rsid w:val="000340A3"/>
    <w:rsid w:val="00042219"/>
    <w:rsid w:val="00043699"/>
    <w:rsid w:val="000556CA"/>
    <w:rsid w:val="0006435E"/>
    <w:rsid w:val="000720CA"/>
    <w:rsid w:val="00075E2C"/>
    <w:rsid w:val="00077DC2"/>
    <w:rsid w:val="00094E7C"/>
    <w:rsid w:val="00097AF0"/>
    <w:rsid w:val="000A27DA"/>
    <w:rsid w:val="000B3B19"/>
    <w:rsid w:val="000B3C73"/>
    <w:rsid w:val="000D7D5E"/>
    <w:rsid w:val="000E11B3"/>
    <w:rsid w:val="000E1BFD"/>
    <w:rsid w:val="000E3574"/>
    <w:rsid w:val="000E46AF"/>
    <w:rsid w:val="000E6A16"/>
    <w:rsid w:val="000E6B1C"/>
    <w:rsid w:val="00100E1D"/>
    <w:rsid w:val="00101011"/>
    <w:rsid w:val="00106A5C"/>
    <w:rsid w:val="001107F5"/>
    <w:rsid w:val="00112CDC"/>
    <w:rsid w:val="00115D3E"/>
    <w:rsid w:val="00115DA5"/>
    <w:rsid w:val="001165D9"/>
    <w:rsid w:val="001249D2"/>
    <w:rsid w:val="001250E8"/>
    <w:rsid w:val="00132DFD"/>
    <w:rsid w:val="001404A1"/>
    <w:rsid w:val="00140D9F"/>
    <w:rsid w:val="00143507"/>
    <w:rsid w:val="00157565"/>
    <w:rsid w:val="0016028D"/>
    <w:rsid w:val="00160B7E"/>
    <w:rsid w:val="00166248"/>
    <w:rsid w:val="0017006F"/>
    <w:rsid w:val="00171DC8"/>
    <w:rsid w:val="00172A2D"/>
    <w:rsid w:val="001807FC"/>
    <w:rsid w:val="00194583"/>
    <w:rsid w:val="0019571C"/>
    <w:rsid w:val="0019704C"/>
    <w:rsid w:val="001B0D17"/>
    <w:rsid w:val="001B6D50"/>
    <w:rsid w:val="001D0236"/>
    <w:rsid w:val="001D115B"/>
    <w:rsid w:val="001D422F"/>
    <w:rsid w:val="001E4F90"/>
    <w:rsid w:val="001E5EF6"/>
    <w:rsid w:val="001F0BF2"/>
    <w:rsid w:val="001F473D"/>
    <w:rsid w:val="001F4B49"/>
    <w:rsid w:val="002004D4"/>
    <w:rsid w:val="0020756D"/>
    <w:rsid w:val="00210832"/>
    <w:rsid w:val="002114DC"/>
    <w:rsid w:val="0021377D"/>
    <w:rsid w:val="00215FD8"/>
    <w:rsid w:val="002163AE"/>
    <w:rsid w:val="00216C68"/>
    <w:rsid w:val="002204A6"/>
    <w:rsid w:val="00220D1C"/>
    <w:rsid w:val="002212B0"/>
    <w:rsid w:val="0023097D"/>
    <w:rsid w:val="00230E8C"/>
    <w:rsid w:val="0023221E"/>
    <w:rsid w:val="002358E7"/>
    <w:rsid w:val="00237038"/>
    <w:rsid w:val="00237209"/>
    <w:rsid w:val="002477D6"/>
    <w:rsid w:val="00250428"/>
    <w:rsid w:val="002518A0"/>
    <w:rsid w:val="00266F4C"/>
    <w:rsid w:val="0026789E"/>
    <w:rsid w:val="002726EE"/>
    <w:rsid w:val="002738D6"/>
    <w:rsid w:val="00283BE7"/>
    <w:rsid w:val="00291AD0"/>
    <w:rsid w:val="00292DD7"/>
    <w:rsid w:val="002A5F90"/>
    <w:rsid w:val="002A6466"/>
    <w:rsid w:val="002B0AA6"/>
    <w:rsid w:val="002B1A20"/>
    <w:rsid w:val="002B25E5"/>
    <w:rsid w:val="002B4BC7"/>
    <w:rsid w:val="002C003C"/>
    <w:rsid w:val="002D4500"/>
    <w:rsid w:val="002D604F"/>
    <w:rsid w:val="002D608D"/>
    <w:rsid w:val="002F0D96"/>
    <w:rsid w:val="00311912"/>
    <w:rsid w:val="00311ABD"/>
    <w:rsid w:val="00314B9D"/>
    <w:rsid w:val="00316E07"/>
    <w:rsid w:val="00321DFE"/>
    <w:rsid w:val="003235B1"/>
    <w:rsid w:val="00325B81"/>
    <w:rsid w:val="00330C4C"/>
    <w:rsid w:val="003314BE"/>
    <w:rsid w:val="00331836"/>
    <w:rsid w:val="00336CA7"/>
    <w:rsid w:val="003427CE"/>
    <w:rsid w:val="00343C76"/>
    <w:rsid w:val="003461E4"/>
    <w:rsid w:val="0034707A"/>
    <w:rsid w:val="003612EB"/>
    <w:rsid w:val="003647F3"/>
    <w:rsid w:val="0036737A"/>
    <w:rsid w:val="0037074A"/>
    <w:rsid w:val="00371146"/>
    <w:rsid w:val="003716B9"/>
    <w:rsid w:val="003832A7"/>
    <w:rsid w:val="00392D3E"/>
    <w:rsid w:val="0039372C"/>
    <w:rsid w:val="00394506"/>
    <w:rsid w:val="003958A3"/>
    <w:rsid w:val="00397980"/>
    <w:rsid w:val="003A1BDC"/>
    <w:rsid w:val="003A5A30"/>
    <w:rsid w:val="003B1E11"/>
    <w:rsid w:val="003B2872"/>
    <w:rsid w:val="003B3091"/>
    <w:rsid w:val="003B3C71"/>
    <w:rsid w:val="003B5952"/>
    <w:rsid w:val="003C48DD"/>
    <w:rsid w:val="003C7566"/>
    <w:rsid w:val="003D5485"/>
    <w:rsid w:val="003E2069"/>
    <w:rsid w:val="003E475C"/>
    <w:rsid w:val="003F6982"/>
    <w:rsid w:val="003F7EA0"/>
    <w:rsid w:val="00410AD8"/>
    <w:rsid w:val="004133FA"/>
    <w:rsid w:val="004230A4"/>
    <w:rsid w:val="0042769D"/>
    <w:rsid w:val="0043135F"/>
    <w:rsid w:val="00451DE0"/>
    <w:rsid w:val="00455972"/>
    <w:rsid w:val="00457A28"/>
    <w:rsid w:val="00460BBC"/>
    <w:rsid w:val="004647CE"/>
    <w:rsid w:val="00470B0C"/>
    <w:rsid w:val="00474D3F"/>
    <w:rsid w:val="00484DD0"/>
    <w:rsid w:val="00484FCF"/>
    <w:rsid w:val="004956F5"/>
    <w:rsid w:val="004A0405"/>
    <w:rsid w:val="004A1350"/>
    <w:rsid w:val="004A271E"/>
    <w:rsid w:val="004B6712"/>
    <w:rsid w:val="004C1959"/>
    <w:rsid w:val="004C6E5F"/>
    <w:rsid w:val="004D035D"/>
    <w:rsid w:val="004D12C7"/>
    <w:rsid w:val="004D14AA"/>
    <w:rsid w:val="004E2E01"/>
    <w:rsid w:val="004F5196"/>
    <w:rsid w:val="005047A8"/>
    <w:rsid w:val="005073FF"/>
    <w:rsid w:val="00507E36"/>
    <w:rsid w:val="00512E69"/>
    <w:rsid w:val="0051448A"/>
    <w:rsid w:val="00517623"/>
    <w:rsid w:val="00520DE5"/>
    <w:rsid w:val="00521C1B"/>
    <w:rsid w:val="00522AA2"/>
    <w:rsid w:val="00527B74"/>
    <w:rsid w:val="00534F86"/>
    <w:rsid w:val="005407C3"/>
    <w:rsid w:val="00543FF3"/>
    <w:rsid w:val="00544E80"/>
    <w:rsid w:val="00545BD0"/>
    <w:rsid w:val="00552171"/>
    <w:rsid w:val="00554C4B"/>
    <w:rsid w:val="005569EE"/>
    <w:rsid w:val="0056203D"/>
    <w:rsid w:val="00563BC8"/>
    <w:rsid w:val="00571BEE"/>
    <w:rsid w:val="005726B0"/>
    <w:rsid w:val="00581AE7"/>
    <w:rsid w:val="00581D5F"/>
    <w:rsid w:val="00582596"/>
    <w:rsid w:val="0058481B"/>
    <w:rsid w:val="005969BA"/>
    <w:rsid w:val="005A012C"/>
    <w:rsid w:val="005A3A24"/>
    <w:rsid w:val="005A5C09"/>
    <w:rsid w:val="005B2CB0"/>
    <w:rsid w:val="005B52D1"/>
    <w:rsid w:val="005B797E"/>
    <w:rsid w:val="005C3897"/>
    <w:rsid w:val="005C7F9C"/>
    <w:rsid w:val="005D3229"/>
    <w:rsid w:val="005D77B5"/>
    <w:rsid w:val="005D7FFB"/>
    <w:rsid w:val="005E214C"/>
    <w:rsid w:val="005E357D"/>
    <w:rsid w:val="005F0477"/>
    <w:rsid w:val="005F3289"/>
    <w:rsid w:val="00602FAA"/>
    <w:rsid w:val="00603F50"/>
    <w:rsid w:val="00606439"/>
    <w:rsid w:val="00606A5B"/>
    <w:rsid w:val="00606BA3"/>
    <w:rsid w:val="0061242D"/>
    <w:rsid w:val="006174A4"/>
    <w:rsid w:val="00617865"/>
    <w:rsid w:val="006225EB"/>
    <w:rsid w:val="0062453E"/>
    <w:rsid w:val="00626376"/>
    <w:rsid w:val="0062791D"/>
    <w:rsid w:val="006308BF"/>
    <w:rsid w:val="00632996"/>
    <w:rsid w:val="00634066"/>
    <w:rsid w:val="006415A0"/>
    <w:rsid w:val="006448A7"/>
    <w:rsid w:val="006474D5"/>
    <w:rsid w:val="006474DE"/>
    <w:rsid w:val="00647A40"/>
    <w:rsid w:val="00655776"/>
    <w:rsid w:val="006573E9"/>
    <w:rsid w:val="00657E92"/>
    <w:rsid w:val="00660C77"/>
    <w:rsid w:val="006631BB"/>
    <w:rsid w:val="006663E5"/>
    <w:rsid w:val="00666B88"/>
    <w:rsid w:val="006703C9"/>
    <w:rsid w:val="006732E4"/>
    <w:rsid w:val="006746E1"/>
    <w:rsid w:val="00677E92"/>
    <w:rsid w:val="00680973"/>
    <w:rsid w:val="00690E14"/>
    <w:rsid w:val="0069128B"/>
    <w:rsid w:val="006944FA"/>
    <w:rsid w:val="00695656"/>
    <w:rsid w:val="006978D7"/>
    <w:rsid w:val="006A143B"/>
    <w:rsid w:val="006A1F9F"/>
    <w:rsid w:val="006A7D0C"/>
    <w:rsid w:val="006B0F94"/>
    <w:rsid w:val="006B1B53"/>
    <w:rsid w:val="006B2479"/>
    <w:rsid w:val="006B3C42"/>
    <w:rsid w:val="006C20CB"/>
    <w:rsid w:val="006C3275"/>
    <w:rsid w:val="006C453F"/>
    <w:rsid w:val="006C6E3A"/>
    <w:rsid w:val="006C751E"/>
    <w:rsid w:val="006D61F8"/>
    <w:rsid w:val="006D6839"/>
    <w:rsid w:val="006D76D3"/>
    <w:rsid w:val="006E0DEB"/>
    <w:rsid w:val="006E36B9"/>
    <w:rsid w:val="006E5CC1"/>
    <w:rsid w:val="006E723B"/>
    <w:rsid w:val="006E7F9E"/>
    <w:rsid w:val="006F125B"/>
    <w:rsid w:val="006F272E"/>
    <w:rsid w:val="006F4C29"/>
    <w:rsid w:val="006F5591"/>
    <w:rsid w:val="006F5ADA"/>
    <w:rsid w:val="00704EE5"/>
    <w:rsid w:val="00713C10"/>
    <w:rsid w:val="007144A8"/>
    <w:rsid w:val="007177CA"/>
    <w:rsid w:val="007249A2"/>
    <w:rsid w:val="00725177"/>
    <w:rsid w:val="007340BE"/>
    <w:rsid w:val="007361D6"/>
    <w:rsid w:val="00750A40"/>
    <w:rsid w:val="00750C17"/>
    <w:rsid w:val="00750EA0"/>
    <w:rsid w:val="00754B90"/>
    <w:rsid w:val="00754CE5"/>
    <w:rsid w:val="007553E9"/>
    <w:rsid w:val="00765E00"/>
    <w:rsid w:val="00767AC0"/>
    <w:rsid w:val="007706EC"/>
    <w:rsid w:val="0077146D"/>
    <w:rsid w:val="0077234B"/>
    <w:rsid w:val="00772692"/>
    <w:rsid w:val="007744FB"/>
    <w:rsid w:val="0078202D"/>
    <w:rsid w:val="0078240E"/>
    <w:rsid w:val="00784FE1"/>
    <w:rsid w:val="00791A9E"/>
    <w:rsid w:val="007A1042"/>
    <w:rsid w:val="007A2591"/>
    <w:rsid w:val="007A3389"/>
    <w:rsid w:val="007A42B5"/>
    <w:rsid w:val="007B14B5"/>
    <w:rsid w:val="007B5158"/>
    <w:rsid w:val="007B7153"/>
    <w:rsid w:val="007B7F9D"/>
    <w:rsid w:val="007C0BA3"/>
    <w:rsid w:val="007C2168"/>
    <w:rsid w:val="007C45BE"/>
    <w:rsid w:val="007C5EB8"/>
    <w:rsid w:val="007D4CBF"/>
    <w:rsid w:val="007D608D"/>
    <w:rsid w:val="007D7A41"/>
    <w:rsid w:val="007E47C8"/>
    <w:rsid w:val="007F4279"/>
    <w:rsid w:val="007F552B"/>
    <w:rsid w:val="007F6465"/>
    <w:rsid w:val="008022B2"/>
    <w:rsid w:val="00803EAC"/>
    <w:rsid w:val="00810C7B"/>
    <w:rsid w:val="008214F8"/>
    <w:rsid w:val="00824647"/>
    <w:rsid w:val="008312F9"/>
    <w:rsid w:val="00834FE5"/>
    <w:rsid w:val="008420AC"/>
    <w:rsid w:val="008423CB"/>
    <w:rsid w:val="008525E8"/>
    <w:rsid w:val="00854478"/>
    <w:rsid w:val="008570E8"/>
    <w:rsid w:val="0086164F"/>
    <w:rsid w:val="00863A01"/>
    <w:rsid w:val="00863D86"/>
    <w:rsid w:val="00864454"/>
    <w:rsid w:val="00866EF9"/>
    <w:rsid w:val="00867485"/>
    <w:rsid w:val="008707C0"/>
    <w:rsid w:val="008879EC"/>
    <w:rsid w:val="00887AB1"/>
    <w:rsid w:val="008913B9"/>
    <w:rsid w:val="00892A62"/>
    <w:rsid w:val="008945D1"/>
    <w:rsid w:val="008A10FC"/>
    <w:rsid w:val="008A256C"/>
    <w:rsid w:val="008B406D"/>
    <w:rsid w:val="008C2324"/>
    <w:rsid w:val="008C33AD"/>
    <w:rsid w:val="008C4551"/>
    <w:rsid w:val="008C46D4"/>
    <w:rsid w:val="008C52A9"/>
    <w:rsid w:val="008D6135"/>
    <w:rsid w:val="008E2FBD"/>
    <w:rsid w:val="008E326A"/>
    <w:rsid w:val="008E383D"/>
    <w:rsid w:val="008E5ECC"/>
    <w:rsid w:val="008F66A1"/>
    <w:rsid w:val="009042D5"/>
    <w:rsid w:val="00904A83"/>
    <w:rsid w:val="00911666"/>
    <w:rsid w:val="00914198"/>
    <w:rsid w:val="00922267"/>
    <w:rsid w:val="009222B4"/>
    <w:rsid w:val="00926BF6"/>
    <w:rsid w:val="00930AAB"/>
    <w:rsid w:val="0093254C"/>
    <w:rsid w:val="009339CD"/>
    <w:rsid w:val="00936081"/>
    <w:rsid w:val="0094466D"/>
    <w:rsid w:val="00945962"/>
    <w:rsid w:val="009476AA"/>
    <w:rsid w:val="00955043"/>
    <w:rsid w:val="00956986"/>
    <w:rsid w:val="009653CD"/>
    <w:rsid w:val="00965B71"/>
    <w:rsid w:val="0097301B"/>
    <w:rsid w:val="00974446"/>
    <w:rsid w:val="00975396"/>
    <w:rsid w:val="00976AC0"/>
    <w:rsid w:val="00987BC6"/>
    <w:rsid w:val="009956D6"/>
    <w:rsid w:val="00997D88"/>
    <w:rsid w:val="009A0DA0"/>
    <w:rsid w:val="009A1B39"/>
    <w:rsid w:val="009B1E23"/>
    <w:rsid w:val="009B2FD8"/>
    <w:rsid w:val="009B52C4"/>
    <w:rsid w:val="009B6FE6"/>
    <w:rsid w:val="009C0D49"/>
    <w:rsid w:val="009C2419"/>
    <w:rsid w:val="009C290D"/>
    <w:rsid w:val="009C4A79"/>
    <w:rsid w:val="009C6150"/>
    <w:rsid w:val="009C65C0"/>
    <w:rsid w:val="009D1843"/>
    <w:rsid w:val="009D3E5B"/>
    <w:rsid w:val="009D7DDB"/>
    <w:rsid w:val="009E1A25"/>
    <w:rsid w:val="009E534A"/>
    <w:rsid w:val="009E57C9"/>
    <w:rsid w:val="009E7ACB"/>
    <w:rsid w:val="00A06D3F"/>
    <w:rsid w:val="00A21899"/>
    <w:rsid w:val="00A245E0"/>
    <w:rsid w:val="00A25426"/>
    <w:rsid w:val="00A2769A"/>
    <w:rsid w:val="00A378C4"/>
    <w:rsid w:val="00A43DF0"/>
    <w:rsid w:val="00A4461E"/>
    <w:rsid w:val="00A50E79"/>
    <w:rsid w:val="00A53327"/>
    <w:rsid w:val="00A53A82"/>
    <w:rsid w:val="00A54CC3"/>
    <w:rsid w:val="00A6027A"/>
    <w:rsid w:val="00A65F78"/>
    <w:rsid w:val="00A74557"/>
    <w:rsid w:val="00A86E87"/>
    <w:rsid w:val="00A90BDC"/>
    <w:rsid w:val="00A932A8"/>
    <w:rsid w:val="00A967AC"/>
    <w:rsid w:val="00AA04E0"/>
    <w:rsid w:val="00AA1001"/>
    <w:rsid w:val="00AA6008"/>
    <w:rsid w:val="00AB05F9"/>
    <w:rsid w:val="00AB2857"/>
    <w:rsid w:val="00AB4BBD"/>
    <w:rsid w:val="00AC4AE0"/>
    <w:rsid w:val="00AD5877"/>
    <w:rsid w:val="00AF0020"/>
    <w:rsid w:val="00AF350B"/>
    <w:rsid w:val="00AF72BD"/>
    <w:rsid w:val="00B03F60"/>
    <w:rsid w:val="00B04306"/>
    <w:rsid w:val="00B1677B"/>
    <w:rsid w:val="00B16E67"/>
    <w:rsid w:val="00B2332F"/>
    <w:rsid w:val="00B333EE"/>
    <w:rsid w:val="00B33596"/>
    <w:rsid w:val="00B34C95"/>
    <w:rsid w:val="00B3667C"/>
    <w:rsid w:val="00B377D1"/>
    <w:rsid w:val="00B40BD5"/>
    <w:rsid w:val="00B455E3"/>
    <w:rsid w:val="00B47AAC"/>
    <w:rsid w:val="00B50B20"/>
    <w:rsid w:val="00B5364F"/>
    <w:rsid w:val="00B53C0F"/>
    <w:rsid w:val="00B53F87"/>
    <w:rsid w:val="00B55B41"/>
    <w:rsid w:val="00B645C8"/>
    <w:rsid w:val="00B65441"/>
    <w:rsid w:val="00B7019E"/>
    <w:rsid w:val="00B729FB"/>
    <w:rsid w:val="00B76047"/>
    <w:rsid w:val="00B76923"/>
    <w:rsid w:val="00B82C74"/>
    <w:rsid w:val="00B84247"/>
    <w:rsid w:val="00B90393"/>
    <w:rsid w:val="00B96519"/>
    <w:rsid w:val="00B96C59"/>
    <w:rsid w:val="00BA3305"/>
    <w:rsid w:val="00BC5C22"/>
    <w:rsid w:val="00BD163F"/>
    <w:rsid w:val="00BD1709"/>
    <w:rsid w:val="00BD255A"/>
    <w:rsid w:val="00BD2F01"/>
    <w:rsid w:val="00BD625C"/>
    <w:rsid w:val="00BD667D"/>
    <w:rsid w:val="00BE119B"/>
    <w:rsid w:val="00BF00F8"/>
    <w:rsid w:val="00BF1498"/>
    <w:rsid w:val="00BF220E"/>
    <w:rsid w:val="00BF38C9"/>
    <w:rsid w:val="00C10011"/>
    <w:rsid w:val="00C12250"/>
    <w:rsid w:val="00C1581B"/>
    <w:rsid w:val="00C216B5"/>
    <w:rsid w:val="00C26E35"/>
    <w:rsid w:val="00C33C1D"/>
    <w:rsid w:val="00C40A92"/>
    <w:rsid w:val="00C40AE4"/>
    <w:rsid w:val="00C415CB"/>
    <w:rsid w:val="00C44633"/>
    <w:rsid w:val="00C47690"/>
    <w:rsid w:val="00C565B6"/>
    <w:rsid w:val="00C56A05"/>
    <w:rsid w:val="00C60FC2"/>
    <w:rsid w:val="00C6784C"/>
    <w:rsid w:val="00C733AC"/>
    <w:rsid w:val="00C73C84"/>
    <w:rsid w:val="00C76FDC"/>
    <w:rsid w:val="00C770D5"/>
    <w:rsid w:val="00C87D62"/>
    <w:rsid w:val="00C96376"/>
    <w:rsid w:val="00C96F18"/>
    <w:rsid w:val="00CA28B7"/>
    <w:rsid w:val="00CA5183"/>
    <w:rsid w:val="00CB63A2"/>
    <w:rsid w:val="00CC0CEB"/>
    <w:rsid w:val="00CE1D47"/>
    <w:rsid w:val="00CF0C44"/>
    <w:rsid w:val="00CF437C"/>
    <w:rsid w:val="00D04AAD"/>
    <w:rsid w:val="00D054B3"/>
    <w:rsid w:val="00D069CF"/>
    <w:rsid w:val="00D10AF9"/>
    <w:rsid w:val="00D14AD4"/>
    <w:rsid w:val="00D15AFB"/>
    <w:rsid w:val="00D20E58"/>
    <w:rsid w:val="00D21400"/>
    <w:rsid w:val="00D216B6"/>
    <w:rsid w:val="00D22909"/>
    <w:rsid w:val="00D26225"/>
    <w:rsid w:val="00D304C7"/>
    <w:rsid w:val="00D3101F"/>
    <w:rsid w:val="00D31282"/>
    <w:rsid w:val="00D314B3"/>
    <w:rsid w:val="00D325DF"/>
    <w:rsid w:val="00D34C44"/>
    <w:rsid w:val="00D356CB"/>
    <w:rsid w:val="00D40A73"/>
    <w:rsid w:val="00D5006F"/>
    <w:rsid w:val="00D554FB"/>
    <w:rsid w:val="00D55C9A"/>
    <w:rsid w:val="00D5766A"/>
    <w:rsid w:val="00D61DAD"/>
    <w:rsid w:val="00D628B9"/>
    <w:rsid w:val="00D65949"/>
    <w:rsid w:val="00D6626D"/>
    <w:rsid w:val="00D67535"/>
    <w:rsid w:val="00D70A1C"/>
    <w:rsid w:val="00D71A9A"/>
    <w:rsid w:val="00D72198"/>
    <w:rsid w:val="00D72569"/>
    <w:rsid w:val="00D72BD5"/>
    <w:rsid w:val="00D80A74"/>
    <w:rsid w:val="00D842EC"/>
    <w:rsid w:val="00D86D79"/>
    <w:rsid w:val="00D90163"/>
    <w:rsid w:val="00D9387E"/>
    <w:rsid w:val="00D95200"/>
    <w:rsid w:val="00DA2259"/>
    <w:rsid w:val="00DA3341"/>
    <w:rsid w:val="00DA78D1"/>
    <w:rsid w:val="00DB040D"/>
    <w:rsid w:val="00DB04EA"/>
    <w:rsid w:val="00DB0D3F"/>
    <w:rsid w:val="00DB1EEB"/>
    <w:rsid w:val="00DB26B8"/>
    <w:rsid w:val="00DB2898"/>
    <w:rsid w:val="00DB34FE"/>
    <w:rsid w:val="00DB7D28"/>
    <w:rsid w:val="00DC5E11"/>
    <w:rsid w:val="00DC64EB"/>
    <w:rsid w:val="00DD0CE3"/>
    <w:rsid w:val="00DD31DC"/>
    <w:rsid w:val="00DD3B0C"/>
    <w:rsid w:val="00DD3EF8"/>
    <w:rsid w:val="00DD6F29"/>
    <w:rsid w:val="00DE00C3"/>
    <w:rsid w:val="00DE161A"/>
    <w:rsid w:val="00DE428C"/>
    <w:rsid w:val="00DE545A"/>
    <w:rsid w:val="00DE5B66"/>
    <w:rsid w:val="00DF145E"/>
    <w:rsid w:val="00E017F1"/>
    <w:rsid w:val="00E039E8"/>
    <w:rsid w:val="00E11B14"/>
    <w:rsid w:val="00E11E4A"/>
    <w:rsid w:val="00E13F76"/>
    <w:rsid w:val="00E156FE"/>
    <w:rsid w:val="00E21E9F"/>
    <w:rsid w:val="00E23176"/>
    <w:rsid w:val="00E26D36"/>
    <w:rsid w:val="00E2786C"/>
    <w:rsid w:val="00E3001E"/>
    <w:rsid w:val="00E3135B"/>
    <w:rsid w:val="00E31808"/>
    <w:rsid w:val="00E33E8B"/>
    <w:rsid w:val="00E34846"/>
    <w:rsid w:val="00E3504C"/>
    <w:rsid w:val="00E37DC8"/>
    <w:rsid w:val="00E41727"/>
    <w:rsid w:val="00E4299F"/>
    <w:rsid w:val="00E4417C"/>
    <w:rsid w:val="00E44E8A"/>
    <w:rsid w:val="00E47E30"/>
    <w:rsid w:val="00E516C1"/>
    <w:rsid w:val="00E54713"/>
    <w:rsid w:val="00E55BC1"/>
    <w:rsid w:val="00E55CAD"/>
    <w:rsid w:val="00E57E82"/>
    <w:rsid w:val="00E603E9"/>
    <w:rsid w:val="00E61167"/>
    <w:rsid w:val="00E66FC0"/>
    <w:rsid w:val="00E75F3B"/>
    <w:rsid w:val="00E75FCC"/>
    <w:rsid w:val="00E77252"/>
    <w:rsid w:val="00E80294"/>
    <w:rsid w:val="00E83326"/>
    <w:rsid w:val="00E9089C"/>
    <w:rsid w:val="00E931AC"/>
    <w:rsid w:val="00E942C2"/>
    <w:rsid w:val="00EA336E"/>
    <w:rsid w:val="00EA3B91"/>
    <w:rsid w:val="00EA7109"/>
    <w:rsid w:val="00EB15E4"/>
    <w:rsid w:val="00EB6AB7"/>
    <w:rsid w:val="00EB7989"/>
    <w:rsid w:val="00EC6179"/>
    <w:rsid w:val="00ED1CF5"/>
    <w:rsid w:val="00ED5F3C"/>
    <w:rsid w:val="00EE1C53"/>
    <w:rsid w:val="00EE22E2"/>
    <w:rsid w:val="00EE6D84"/>
    <w:rsid w:val="00EF03D3"/>
    <w:rsid w:val="00F01AEA"/>
    <w:rsid w:val="00F051C9"/>
    <w:rsid w:val="00F06A03"/>
    <w:rsid w:val="00F111AA"/>
    <w:rsid w:val="00F14E19"/>
    <w:rsid w:val="00F17C34"/>
    <w:rsid w:val="00F2339A"/>
    <w:rsid w:val="00F276E6"/>
    <w:rsid w:val="00F30380"/>
    <w:rsid w:val="00F32F07"/>
    <w:rsid w:val="00F35D98"/>
    <w:rsid w:val="00F37ED2"/>
    <w:rsid w:val="00F40C86"/>
    <w:rsid w:val="00F43530"/>
    <w:rsid w:val="00F448BA"/>
    <w:rsid w:val="00F45F43"/>
    <w:rsid w:val="00F47A1E"/>
    <w:rsid w:val="00F530C1"/>
    <w:rsid w:val="00F53A5F"/>
    <w:rsid w:val="00F542C0"/>
    <w:rsid w:val="00F5430B"/>
    <w:rsid w:val="00F63518"/>
    <w:rsid w:val="00F6372B"/>
    <w:rsid w:val="00F64752"/>
    <w:rsid w:val="00F65F7E"/>
    <w:rsid w:val="00F662AA"/>
    <w:rsid w:val="00F7017F"/>
    <w:rsid w:val="00F750D3"/>
    <w:rsid w:val="00F75144"/>
    <w:rsid w:val="00F83F57"/>
    <w:rsid w:val="00F85F13"/>
    <w:rsid w:val="00F86BC4"/>
    <w:rsid w:val="00F9235C"/>
    <w:rsid w:val="00F9408B"/>
    <w:rsid w:val="00FA305F"/>
    <w:rsid w:val="00FA411E"/>
    <w:rsid w:val="00FA59D8"/>
    <w:rsid w:val="00FB2967"/>
    <w:rsid w:val="00FB43CF"/>
    <w:rsid w:val="00FB44BF"/>
    <w:rsid w:val="00FB6EDF"/>
    <w:rsid w:val="00FC42E5"/>
    <w:rsid w:val="00FC6D29"/>
    <w:rsid w:val="00FE0485"/>
    <w:rsid w:val="00FE4E84"/>
    <w:rsid w:val="00FF3F98"/>
    <w:rsid w:val="00FF5896"/>
    <w:rsid w:val="00FF6966"/>
    <w:rsid w:val="00FF6EA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4F474FC-6E75-418A-9C3D-124A30DD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pPr>
      <w:widowControl w:val="0"/>
    </w:pPr>
    <w:rPr>
      <w:rFonts w:ascii="Courier New" w:hAnsi="Courier New"/>
      <w:snapToGrid w:val="0"/>
      <w:sz w:val="24"/>
    </w:rPr>
  </w:style>
  <w:style w:type="paragraph" w:styleId="BodyText2">
    <w:name w:val="Body Text 2"/>
    <w:basedOn w:val="Normal"/>
    <w:pPr>
      <w:widowControl w:val="0"/>
      <w:jc w:val="both"/>
    </w:pPr>
    <w:rPr>
      <w:rFonts w:ascii="Courier New" w:hAnsi="Courier New"/>
      <w:snapToGrid w:val="0"/>
      <w:sz w:val="24"/>
    </w:rPr>
  </w:style>
  <w:style w:type="paragraph" w:styleId="PlainText">
    <w:name w:val="Plain Text"/>
    <w:basedOn w:val="Normal"/>
    <w:link w:val="a0"/>
    <w:rPr>
      <w:rFonts w:ascii="Courier New" w:hAnsi="Courier New"/>
    </w:rPr>
  </w:style>
  <w:style w:type="paragraph" w:styleId="BodyTextIndent">
    <w:name w:val="Body Text Indent"/>
    <w:basedOn w:val="Normal"/>
    <w:link w:val="a1"/>
    <w:pPr>
      <w:widowControl w:val="0"/>
      <w:ind w:firstLine="720"/>
      <w:jc w:val="both"/>
    </w:pPr>
    <w:rPr>
      <w:rFonts w:ascii="Courier New" w:hAnsi="Courier New"/>
      <w:snapToGrid w:val="0"/>
      <w:sz w:val="24"/>
    </w:rPr>
  </w:style>
  <w:style w:type="character" w:customStyle="1" w:styleId="a">
    <w:name w:val="Основной текст Знак"/>
    <w:link w:val="BodyText"/>
    <w:rsid w:val="006C3275"/>
    <w:rPr>
      <w:rFonts w:ascii="Courier New" w:hAnsi="Courier New"/>
      <w:snapToGrid w:val="0"/>
      <w:sz w:val="24"/>
    </w:rPr>
  </w:style>
  <w:style w:type="character" w:customStyle="1" w:styleId="a0">
    <w:name w:val="Текст Знак"/>
    <w:link w:val="PlainText"/>
    <w:rsid w:val="006C3275"/>
    <w:rPr>
      <w:rFonts w:ascii="Courier New" w:hAnsi="Courier New"/>
    </w:rPr>
  </w:style>
  <w:style w:type="character" w:customStyle="1" w:styleId="a1">
    <w:name w:val="Основной текст с отступом Знак"/>
    <w:link w:val="BodyTextIndent"/>
    <w:rsid w:val="001107F5"/>
    <w:rPr>
      <w:rFonts w:ascii="Courier New" w:hAnsi="Courier New"/>
      <w:snapToGrid w:val="0"/>
      <w:sz w:val="24"/>
    </w:rPr>
  </w:style>
  <w:style w:type="paragraph" w:styleId="BalloonText">
    <w:name w:val="Balloon Text"/>
    <w:basedOn w:val="Normal"/>
    <w:link w:val="a2"/>
    <w:uiPriority w:val="99"/>
    <w:semiHidden/>
    <w:unhideWhenUsed/>
    <w:rsid w:val="00EB15E4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link w:val="BalloonText"/>
    <w:uiPriority w:val="99"/>
    <w:semiHidden/>
    <w:rsid w:val="00EB15E4"/>
    <w:rPr>
      <w:rFonts w:ascii="Tahoma" w:hAnsi="Tahoma" w:cs="Tahoma"/>
      <w:sz w:val="16"/>
      <w:szCs w:val="16"/>
    </w:rPr>
  </w:style>
  <w:style w:type="character" w:customStyle="1" w:styleId="a3">
    <w:name w:val="Основной текст_"/>
    <w:link w:val="2"/>
    <w:rsid w:val="00A53327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2">
    <w:name w:val="Основной текст2"/>
    <w:basedOn w:val="Normal"/>
    <w:link w:val="a3"/>
    <w:rsid w:val="00A53327"/>
    <w:pPr>
      <w:shd w:val="clear" w:color="auto" w:fill="FFFFFF"/>
      <w:spacing w:after="240" w:line="514" w:lineRule="exact"/>
      <w:ind w:hanging="4600"/>
      <w:jc w:val="both"/>
    </w:pPr>
    <w:rPr>
      <w:rFonts w:ascii="Sylfaen" w:eastAsia="Sylfaen" w:hAnsi="Sylfaen" w:cs="Sylfaen"/>
      <w:sz w:val="23"/>
      <w:szCs w:val="23"/>
    </w:rPr>
  </w:style>
  <w:style w:type="paragraph" w:customStyle="1" w:styleId="3">
    <w:name w:val="Основной текст3"/>
    <w:basedOn w:val="Normal"/>
    <w:rsid w:val="00520DE5"/>
    <w:pPr>
      <w:shd w:val="clear" w:color="auto" w:fill="FFFFFF"/>
      <w:spacing w:after="480" w:line="0" w:lineRule="atLeast"/>
      <w:ind w:hanging="260"/>
    </w:pPr>
    <w:rPr>
      <w:color w:val="000000"/>
      <w:sz w:val="22"/>
      <w:szCs w:val="22"/>
      <w:lang w:val="ru"/>
    </w:rPr>
  </w:style>
  <w:style w:type="paragraph" w:customStyle="1" w:styleId="5">
    <w:name w:val="Основной текст5"/>
    <w:basedOn w:val="Normal"/>
    <w:rsid w:val="00171DC8"/>
    <w:pPr>
      <w:shd w:val="clear" w:color="auto" w:fill="FFFFFF"/>
      <w:spacing w:before="240" w:after="180" w:line="240" w:lineRule="exact"/>
      <w:ind w:hanging="340"/>
      <w:jc w:val="both"/>
    </w:pPr>
    <w:rPr>
      <w:color w:val="000000"/>
      <w:sz w:val="23"/>
      <w:szCs w:val="23"/>
      <w:lang w:val="ru"/>
    </w:rPr>
  </w:style>
  <w:style w:type="character" w:customStyle="1" w:styleId="1">
    <w:name w:val="Заголовок №1_"/>
    <w:link w:val="10"/>
    <w:locked/>
    <w:rsid w:val="00647A40"/>
    <w:rPr>
      <w:sz w:val="22"/>
      <w:szCs w:val="22"/>
      <w:shd w:val="clear" w:color="auto" w:fill="FFFFFF"/>
    </w:rPr>
  </w:style>
  <w:style w:type="paragraph" w:customStyle="1" w:styleId="10">
    <w:name w:val="Заголовок №1"/>
    <w:basedOn w:val="Normal"/>
    <w:link w:val="1"/>
    <w:rsid w:val="00647A40"/>
    <w:pPr>
      <w:shd w:val="clear" w:color="auto" w:fill="FFFFFF"/>
      <w:spacing w:after="180" w:line="274" w:lineRule="exact"/>
      <w:jc w:val="both"/>
      <w:outlineLvl w:val="0"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21DFE"/>
    <w:rPr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8C455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link w:val="ConsNonformat0"/>
    <w:rsid w:val="00E11B14"/>
    <w:pPr>
      <w:widowControl w:val="0"/>
      <w:autoSpaceDE w:val="0"/>
      <w:autoSpaceDN w:val="0"/>
      <w:adjustRightInd w:val="0"/>
    </w:pPr>
    <w:rPr>
      <w:rFonts w:ascii="Courier New" w:eastAsia="Calibri" w:hAnsi="Courier New"/>
    </w:rPr>
  </w:style>
  <w:style w:type="character" w:customStyle="1" w:styleId="ConsNonformat0">
    <w:name w:val="ConsNonformat Знак"/>
    <w:link w:val="ConsNonformat"/>
    <w:locked/>
    <w:rsid w:val="00E11B14"/>
    <w:rPr>
      <w:rFonts w:ascii="Courier New" w:eastAsia="Calibri" w:hAnsi="Courier New"/>
    </w:rPr>
  </w:style>
  <w:style w:type="character" w:customStyle="1" w:styleId="s3">
    <w:name w:val="s3"/>
    <w:rsid w:val="006225EB"/>
  </w:style>
  <w:style w:type="character" w:styleId="IntenseEmphasis">
    <w:name w:val="Intense Emphasis"/>
    <w:basedOn w:val="DefaultParagraphFont"/>
    <w:uiPriority w:val="21"/>
    <w:qFormat/>
    <w:rsid w:val="007C0BA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Y:\&#1041;&#1051;&#1048;&#1053;&#1054;&#1042;%20&#1055;&#1054;&#1050;&#1059;&#1064;&#1045;&#1053;&#1048;&#1045;%20&#1057;&#1058;%2030%20158%20&#1064;&#1058;&#1056;&#1040;&#1060;.dotx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BC4D9-6290-425B-A35D-C2462108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